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p>
    <w:p>
      <w:pPr>
        <w:jc w:val="center"/>
        <w:rPr>
          <w:rFonts w:hint="eastAsia" w:ascii="方正小标宋_GBK" w:hAnsi="宋体" w:eastAsia="方正小标宋_GBK"/>
          <w:sz w:val="44"/>
          <w:szCs w:val="44"/>
        </w:rPr>
      </w:pPr>
      <w:r>
        <w:rPr>
          <w:rFonts w:hint="eastAsia" w:ascii="方正小标宋_GBK" w:hAnsi="宋体" w:eastAsia="方正小标宋_GBK"/>
          <w:sz w:val="44"/>
          <w:szCs w:val="44"/>
        </w:rPr>
        <w:t>乌鲁木齐经济技术开发区（乌鲁木齐市头屯河区）乌鲁木齐站片区管理委员会2024年度部门决算公开说明</w:t>
      </w:r>
    </w:p>
    <w:p>
      <w:pPr>
        <w:jc w:val="center"/>
        <w:rPr>
          <w:rFonts w:ascii="仿宋_GB2312" w:hAnsi="仿宋_GB2312" w:eastAsia="仿宋_GB2312" w:cs="仿宋_GB2312"/>
          <w:bCs/>
          <w:kern w:val="0"/>
          <w:sz w:val="32"/>
          <w:szCs w:val="32"/>
        </w:rPr>
      </w:pPr>
      <w:r>
        <w:rPr>
          <w:rFonts w:hint="eastAsia" w:ascii="方正小标宋_GBK" w:hAnsi="宋体" w:eastAsia="方正小标宋_GBK"/>
          <w:sz w:val="44"/>
          <w:szCs w:val="44"/>
        </w:rPr>
        <w:br w:type="page"/>
      </w:r>
      <w:r>
        <w:rPr>
          <w:rFonts w:hint="eastAsia" w:ascii="仿宋_GB2312" w:hAnsi="仿宋_GB2312" w:eastAsia="仿宋_GB2312" w:cs="仿宋_GB2312"/>
          <w:b/>
          <w:kern w:val="0"/>
          <w:sz w:val="36"/>
          <w:szCs w:val="36"/>
        </w:rPr>
        <w:t>目  录</w:t>
      </w:r>
    </w:p>
    <w:p>
      <w:pPr>
        <w:pStyle w:val="8"/>
        <w:tabs>
          <w:tab w:val="right" w:leader="dot" w:pos="8306"/>
        </w:tabs>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\n  \h \u </w:instrText>
      </w:r>
      <w:r>
        <w:rPr>
          <w:rFonts w:hint="eastAsia" w:ascii="仿宋_GB2312" w:hAnsi="仿宋_GB2312" w:eastAsia="仿宋_GB2312" w:cs="仿宋_GB2312"/>
          <w:sz w:val="32"/>
          <w:szCs w:val="32"/>
        </w:rPr>
        <w:fldChar w:fldCharType="separate"/>
      </w:r>
      <w:r>
        <w:fldChar w:fldCharType="begin"/>
      </w:r>
      <w:r>
        <w:instrText xml:space="preserve"> HYPERLINK \l "_Toc31918" </w:instrText>
      </w:r>
      <w:r>
        <w:fldChar w:fldCharType="separate"/>
      </w:r>
      <w:r>
        <w:rPr>
          <w:rFonts w:hint="eastAsia" w:ascii="仿宋_GB2312" w:hAnsi="仿宋_GB2312" w:eastAsia="仿宋_GB2312" w:cs="仿宋_GB2312"/>
          <w:b/>
          <w:bCs/>
          <w:sz w:val="32"/>
          <w:szCs w:val="32"/>
        </w:rPr>
        <w:t>第一部分 单位概况</w:t>
      </w:r>
      <w:r>
        <w:rPr>
          <w:rFonts w:hint="eastAsia" w:ascii="仿宋_GB2312" w:hAnsi="仿宋_GB2312" w:eastAsia="仿宋_GB2312" w:cs="仿宋_GB2312"/>
          <w:b/>
          <w:bCs/>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"_Toc2898" </w:instrText>
      </w:r>
      <w:r>
        <w:fldChar w:fldCharType="separate"/>
      </w:r>
      <w:r>
        <w:rPr>
          <w:rFonts w:hint="eastAsia" w:ascii="仿宋_GB2312" w:hAnsi="仿宋_GB2312" w:eastAsia="仿宋_GB2312" w:cs="仿宋_GB2312"/>
          <w:bCs/>
          <w:kern w:val="0"/>
          <w:sz w:val="32"/>
          <w:szCs w:val="32"/>
        </w:rPr>
        <w:t>一、主要职能</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"_Toc1387" </w:instrText>
      </w:r>
      <w:r>
        <w:fldChar w:fldCharType="separate"/>
      </w:r>
      <w:r>
        <w:rPr>
          <w:rFonts w:hint="eastAsia" w:ascii="仿宋_GB2312" w:hAnsi="仿宋_GB2312" w:eastAsia="仿宋_GB2312" w:cs="仿宋_GB2312"/>
          <w:bCs/>
          <w:kern w:val="0"/>
          <w:sz w:val="32"/>
          <w:szCs w:val="32"/>
        </w:rPr>
        <w:t>二、机构设置及人员情况</w:t>
      </w:r>
      <w:r>
        <w:rPr>
          <w:rFonts w:hint="eastAsia" w:ascii="仿宋_GB2312" w:hAnsi="仿宋_GB2312" w:eastAsia="仿宋_GB2312" w:cs="仿宋_GB2312"/>
          <w:bCs/>
          <w:kern w:val="0"/>
          <w:sz w:val="32"/>
          <w:szCs w:val="32"/>
        </w:rPr>
        <w:fldChar w:fldCharType="end"/>
      </w:r>
    </w:p>
    <w:p>
      <w:pPr>
        <w:pStyle w:val="8"/>
        <w:tabs>
          <w:tab w:val="right" w:leader="dot" w:pos="8306"/>
        </w:tabs>
        <w:rPr>
          <w:rFonts w:ascii="仿宋_GB2312" w:hAnsi="仿宋_GB2312" w:eastAsia="仿宋_GB2312" w:cs="仿宋_GB2312"/>
          <w:b/>
          <w:bCs/>
          <w:sz w:val="32"/>
          <w:szCs w:val="32"/>
        </w:rPr>
      </w:pPr>
      <w:r>
        <w:fldChar w:fldCharType="begin"/>
      </w:r>
      <w:r>
        <w:instrText xml:space="preserve"> HYPERLINK \l "_Toc7559" </w:instrText>
      </w:r>
      <w:r>
        <w:fldChar w:fldCharType="separate"/>
      </w:r>
      <w:r>
        <w:rPr>
          <w:rFonts w:hint="eastAsia" w:ascii="仿宋_GB2312" w:hAnsi="仿宋_GB2312" w:eastAsia="仿宋_GB2312" w:cs="仿宋_GB2312"/>
          <w:b/>
          <w:bCs/>
          <w:sz w:val="32"/>
          <w:szCs w:val="32"/>
        </w:rPr>
        <w:t>第二部分 部门决算情况说明</w:t>
      </w:r>
      <w:r>
        <w:rPr>
          <w:rFonts w:hint="eastAsia" w:ascii="仿宋_GB2312" w:hAnsi="仿宋_GB2312" w:eastAsia="仿宋_GB2312" w:cs="仿宋_GB2312"/>
          <w:b/>
          <w:bCs/>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"_Toc6321" </w:instrText>
      </w:r>
      <w:r>
        <w:fldChar w:fldCharType="separate"/>
      </w:r>
      <w:r>
        <w:rPr>
          <w:rFonts w:hint="eastAsia" w:ascii="仿宋_GB2312" w:hAnsi="仿宋_GB2312" w:eastAsia="仿宋_GB2312" w:cs="仿宋_GB2312"/>
          <w:bCs/>
          <w:kern w:val="0"/>
          <w:sz w:val="32"/>
          <w:szCs w:val="32"/>
        </w:rPr>
        <w:t>一、收入支出决算总体情况说明</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"_Toc6311" </w:instrText>
      </w:r>
      <w:r>
        <w:fldChar w:fldCharType="separate"/>
      </w:r>
      <w:r>
        <w:rPr>
          <w:rFonts w:hint="eastAsia" w:ascii="仿宋_GB2312" w:hAnsi="仿宋_GB2312" w:eastAsia="仿宋_GB2312" w:cs="仿宋_GB2312"/>
          <w:bCs/>
          <w:kern w:val="0"/>
          <w:sz w:val="32"/>
          <w:szCs w:val="32"/>
        </w:rPr>
        <w:t>二、收入决算情况说明</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"_Toc20629" </w:instrText>
      </w:r>
      <w:r>
        <w:fldChar w:fldCharType="separate"/>
      </w:r>
      <w:r>
        <w:rPr>
          <w:rFonts w:hint="eastAsia" w:ascii="仿宋_GB2312" w:hAnsi="仿宋_GB2312" w:eastAsia="仿宋_GB2312" w:cs="仿宋_GB2312"/>
          <w:bCs/>
          <w:kern w:val="0"/>
          <w:sz w:val="32"/>
          <w:szCs w:val="32"/>
        </w:rPr>
        <w:t>三、支出决算情况说明</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"_Toc7371" </w:instrText>
      </w:r>
      <w:r>
        <w:fldChar w:fldCharType="separate"/>
      </w:r>
      <w:r>
        <w:rPr>
          <w:rFonts w:hint="eastAsia" w:ascii="仿宋_GB2312" w:hAnsi="仿宋_GB2312" w:eastAsia="仿宋_GB2312" w:cs="仿宋_GB2312"/>
          <w:bCs/>
          <w:kern w:val="0"/>
          <w:sz w:val="32"/>
          <w:szCs w:val="32"/>
        </w:rPr>
        <w:t>四、财政拨款收入支出决算总体情况说明</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"_Toc18905" </w:instrText>
      </w:r>
      <w:r>
        <w:fldChar w:fldCharType="separate"/>
      </w:r>
      <w:r>
        <w:rPr>
          <w:rFonts w:hint="eastAsia" w:ascii="仿宋_GB2312" w:hAnsi="仿宋_GB2312" w:eastAsia="仿宋_GB2312" w:cs="仿宋_GB2312"/>
          <w:bCs/>
          <w:kern w:val="0"/>
          <w:sz w:val="32"/>
          <w:szCs w:val="32"/>
        </w:rPr>
        <w:t>五、一般公共预算财政拨款支出决算情况说明</w:t>
      </w:r>
      <w:r>
        <w:rPr>
          <w:rFonts w:hint="eastAsia" w:ascii="仿宋_GB2312" w:hAnsi="仿宋_GB2312" w:eastAsia="仿宋_GB2312" w:cs="仿宋_GB2312"/>
          <w:bCs/>
          <w:kern w:val="0"/>
          <w:sz w:val="32"/>
          <w:szCs w:val="32"/>
        </w:rPr>
        <w:fldChar w:fldCharType="end"/>
      </w:r>
    </w:p>
    <w:p>
      <w:pPr>
        <w:pStyle w:val="5"/>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"_Toc1165" </w:instrText>
      </w:r>
      <w:r>
        <w:fldChar w:fldCharType="separate"/>
      </w:r>
      <w:r>
        <w:rPr>
          <w:rFonts w:hint="eastAsia" w:ascii="仿宋_GB2312" w:hAnsi="仿宋_GB2312" w:eastAsia="仿宋_GB2312" w:cs="仿宋_GB2312"/>
          <w:sz w:val="32"/>
          <w:szCs w:val="32"/>
        </w:rPr>
        <w:t>（一）一般公共预算财政拨款支出决算总体情况</w:t>
      </w:r>
      <w:r>
        <w:rPr>
          <w:rFonts w:hint="eastAsia" w:ascii="仿宋_GB2312" w:hAnsi="仿宋_GB2312" w:eastAsia="仿宋_GB2312" w:cs="仿宋_GB2312"/>
          <w:sz w:val="32"/>
          <w:szCs w:val="32"/>
        </w:rPr>
        <w:fldChar w:fldCharType="end"/>
      </w:r>
    </w:p>
    <w:p>
      <w:pPr>
        <w:pStyle w:val="5"/>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"_Toc27147" </w:instrText>
      </w:r>
      <w:r>
        <w:fldChar w:fldCharType="separate"/>
      </w:r>
      <w:r>
        <w:rPr>
          <w:rFonts w:hint="eastAsia" w:ascii="仿宋_GB2312" w:hAnsi="仿宋_GB2312" w:eastAsia="仿宋_GB2312" w:cs="仿宋_GB2312"/>
          <w:sz w:val="32"/>
          <w:szCs w:val="32"/>
        </w:rPr>
        <w:t>（二）一般公共预算财政拨款支出决算结构情况</w:t>
      </w:r>
      <w:r>
        <w:rPr>
          <w:rFonts w:hint="eastAsia" w:ascii="仿宋_GB2312" w:hAnsi="仿宋_GB2312" w:eastAsia="仿宋_GB2312" w:cs="仿宋_GB2312"/>
          <w:sz w:val="32"/>
          <w:szCs w:val="32"/>
        </w:rPr>
        <w:fldChar w:fldCharType="end"/>
      </w:r>
    </w:p>
    <w:p>
      <w:pPr>
        <w:pStyle w:val="5"/>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"_Toc10037" </w:instrText>
      </w:r>
      <w:r>
        <w:fldChar w:fldCharType="separate"/>
      </w:r>
      <w:r>
        <w:rPr>
          <w:rFonts w:hint="eastAsia" w:ascii="仿宋_GB2312" w:hAnsi="仿宋_GB2312" w:eastAsia="仿宋_GB2312" w:cs="仿宋_GB2312"/>
          <w:sz w:val="32"/>
          <w:szCs w:val="32"/>
        </w:rPr>
        <w:t>（三）一般公共预算财政拨款支出决算具体情况</w:t>
      </w:r>
      <w:r>
        <w:rPr>
          <w:rFonts w:hint="eastAsia" w:ascii="仿宋_GB2312" w:hAnsi="仿宋_GB2312" w:eastAsia="仿宋_GB2312" w:cs="仿宋_GB2312"/>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"_Toc23415" </w:instrText>
      </w:r>
      <w:r>
        <w:fldChar w:fldCharType="separate"/>
      </w:r>
      <w:r>
        <w:rPr>
          <w:rFonts w:hint="eastAsia" w:ascii="仿宋_GB2312" w:hAnsi="仿宋_GB2312" w:eastAsia="仿宋_GB2312" w:cs="仿宋_GB2312"/>
          <w:bCs/>
          <w:kern w:val="0"/>
          <w:sz w:val="32"/>
          <w:szCs w:val="32"/>
        </w:rPr>
        <w:t>六、一般公共预算财政拨款基本支出决算情况说明</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"_Toc7523" </w:instrText>
      </w:r>
      <w:r>
        <w:fldChar w:fldCharType="separate"/>
      </w:r>
      <w:r>
        <w:rPr>
          <w:rFonts w:hint="eastAsia" w:ascii="仿宋_GB2312" w:hAnsi="仿宋_GB2312" w:eastAsia="仿宋_GB2312" w:cs="仿宋_GB2312"/>
          <w:bCs/>
          <w:kern w:val="0"/>
          <w:sz w:val="32"/>
          <w:szCs w:val="32"/>
        </w:rPr>
        <w:t>七、政府性基金预算财政拨款收入支出决算情况说明</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"_Toc5563" </w:instrText>
      </w:r>
      <w:r>
        <w:fldChar w:fldCharType="separate"/>
      </w:r>
      <w:r>
        <w:rPr>
          <w:rFonts w:hint="eastAsia" w:ascii="仿宋_GB2312" w:hAnsi="仿宋_GB2312" w:eastAsia="仿宋_GB2312" w:cs="仿宋_GB2312"/>
          <w:bCs/>
          <w:kern w:val="0"/>
          <w:sz w:val="32"/>
          <w:szCs w:val="32"/>
        </w:rPr>
        <w:t>八、国有资本经营预算财政拨款收入支出决算情况说明</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"_Toc9161" </w:instrText>
      </w:r>
      <w:r>
        <w:fldChar w:fldCharType="separate"/>
      </w:r>
      <w:r>
        <w:rPr>
          <w:rFonts w:hint="eastAsia" w:ascii="仿宋_GB2312" w:hAnsi="仿宋_GB2312" w:eastAsia="仿宋_GB2312" w:cs="仿宋_GB2312"/>
          <w:bCs/>
          <w:kern w:val="0"/>
          <w:sz w:val="32"/>
          <w:szCs w:val="32"/>
        </w:rPr>
        <w:t>九、财政拨款“三公”经费支出决算情况说明</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"_Toc16395" </w:instrText>
      </w:r>
      <w:r>
        <w:fldChar w:fldCharType="separate"/>
      </w:r>
      <w:r>
        <w:rPr>
          <w:rFonts w:hint="eastAsia" w:ascii="仿宋_GB2312" w:hAnsi="仿宋_GB2312" w:eastAsia="仿宋_GB2312" w:cs="仿宋_GB2312"/>
          <w:bCs/>
          <w:kern w:val="0"/>
          <w:sz w:val="32"/>
          <w:szCs w:val="32"/>
        </w:rPr>
        <w:t>十、其他重要事项的情况说明</w:t>
      </w:r>
      <w:r>
        <w:rPr>
          <w:rFonts w:hint="eastAsia" w:ascii="仿宋_GB2312" w:hAnsi="仿宋_GB2312" w:eastAsia="仿宋_GB2312" w:cs="仿宋_GB2312"/>
          <w:bCs/>
          <w:kern w:val="0"/>
          <w:sz w:val="32"/>
          <w:szCs w:val="32"/>
        </w:rPr>
        <w:fldChar w:fldCharType="end"/>
      </w:r>
    </w:p>
    <w:p>
      <w:pPr>
        <w:pStyle w:val="5"/>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"_Toc21748" </w:instrText>
      </w:r>
      <w:r>
        <w:fldChar w:fldCharType="separate"/>
      </w:r>
      <w:r>
        <w:rPr>
          <w:rFonts w:hint="eastAsia" w:ascii="仿宋_GB2312" w:hAnsi="仿宋_GB2312" w:eastAsia="仿宋_GB2312" w:cs="仿宋_GB2312"/>
          <w:sz w:val="32"/>
          <w:szCs w:val="32"/>
        </w:rPr>
        <w:t>（一）机关运行经费及公用经费支出情况</w:t>
      </w:r>
      <w:r>
        <w:rPr>
          <w:rFonts w:hint="eastAsia" w:ascii="仿宋_GB2312" w:hAnsi="仿宋_GB2312" w:eastAsia="仿宋_GB2312" w:cs="仿宋_GB2312"/>
          <w:sz w:val="32"/>
          <w:szCs w:val="32"/>
        </w:rPr>
        <w:fldChar w:fldCharType="end"/>
      </w:r>
    </w:p>
    <w:p>
      <w:pPr>
        <w:pStyle w:val="5"/>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"_Toc25177" </w:instrText>
      </w:r>
      <w:r>
        <w:fldChar w:fldCharType="separate"/>
      </w:r>
      <w:r>
        <w:rPr>
          <w:rFonts w:hint="eastAsia" w:ascii="仿宋_GB2312" w:hAnsi="仿宋_GB2312" w:eastAsia="仿宋_GB2312" w:cs="仿宋_GB2312"/>
          <w:sz w:val="32"/>
          <w:szCs w:val="32"/>
        </w:rPr>
        <w:t>（二）政府采购情况</w:t>
      </w:r>
      <w:r>
        <w:rPr>
          <w:rFonts w:hint="eastAsia" w:ascii="仿宋_GB2312" w:hAnsi="仿宋_GB2312" w:eastAsia="仿宋_GB2312" w:cs="仿宋_GB2312"/>
          <w:sz w:val="32"/>
          <w:szCs w:val="32"/>
        </w:rPr>
        <w:fldChar w:fldCharType="end"/>
      </w:r>
    </w:p>
    <w:p>
      <w:pPr>
        <w:pStyle w:val="5"/>
        <w:tabs>
          <w:tab w:val="right" w:leader="dot" w:pos="8306"/>
        </w:tabs>
        <w:ind w:left="0" w:leftChars="0"/>
        <w:rPr>
          <w:rFonts w:ascii="仿宋_GB2312" w:hAnsi="仿宋_GB2312" w:eastAsia="仿宋_GB2312" w:cs="仿宋_GB2312"/>
          <w:sz w:val="32"/>
          <w:szCs w:val="32"/>
        </w:rPr>
      </w:pPr>
      <w:r>
        <w:fldChar w:fldCharType="begin"/>
      </w:r>
      <w:r>
        <w:instrText xml:space="preserve"> HYPERLINK \l "_Toc31294" </w:instrText>
      </w:r>
      <w:r>
        <w:fldChar w:fldCharType="separate"/>
      </w:r>
      <w:r>
        <w:rPr>
          <w:rFonts w:hint="eastAsia" w:ascii="仿宋_GB2312" w:hAnsi="仿宋_GB2312" w:eastAsia="仿宋_GB2312" w:cs="仿宋_GB2312"/>
          <w:sz w:val="32"/>
          <w:szCs w:val="32"/>
        </w:rPr>
        <w:t>（三）国有资产占用情况说明</w:t>
      </w:r>
      <w:r>
        <w:rPr>
          <w:rFonts w:hint="eastAsia" w:ascii="仿宋_GB2312" w:hAnsi="仿宋_GB2312" w:eastAsia="仿宋_GB2312" w:cs="仿宋_GB2312"/>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"_Toc17664" </w:instrText>
      </w:r>
      <w:r>
        <w:fldChar w:fldCharType="separate"/>
      </w:r>
      <w:r>
        <w:rPr>
          <w:rFonts w:hint="eastAsia" w:ascii="仿宋_GB2312" w:hAnsi="仿宋_GB2312" w:eastAsia="仿宋_GB2312" w:cs="仿宋_GB2312"/>
          <w:bCs/>
          <w:kern w:val="0"/>
          <w:sz w:val="32"/>
          <w:szCs w:val="32"/>
        </w:rPr>
        <w:t>十一、预算绩效的情况说明</w:t>
      </w:r>
      <w:r>
        <w:rPr>
          <w:rFonts w:hint="eastAsia" w:ascii="仿宋_GB2312" w:hAnsi="仿宋_GB2312" w:eastAsia="仿宋_GB2312" w:cs="仿宋_GB2312"/>
          <w:bCs/>
          <w:kern w:val="0"/>
          <w:sz w:val="32"/>
          <w:szCs w:val="32"/>
        </w:rPr>
        <w:fldChar w:fldCharType="end"/>
      </w:r>
    </w:p>
    <w:p>
      <w:pPr>
        <w:pStyle w:val="8"/>
        <w:tabs>
          <w:tab w:val="right" w:leader="dot" w:pos="8306"/>
        </w:tabs>
        <w:rPr>
          <w:rFonts w:ascii="仿宋_GB2312" w:hAnsi="仿宋_GB2312" w:eastAsia="仿宋_GB2312" w:cs="仿宋_GB2312"/>
          <w:b/>
          <w:bCs/>
          <w:sz w:val="32"/>
          <w:szCs w:val="32"/>
        </w:rPr>
      </w:pPr>
      <w:r>
        <w:fldChar w:fldCharType="begin"/>
      </w:r>
      <w:r>
        <w:instrText xml:space="preserve"> HYPERLINK \l "_Toc30038" </w:instrText>
      </w:r>
      <w:r>
        <w:fldChar w:fldCharType="separate"/>
      </w:r>
      <w:r>
        <w:rPr>
          <w:rFonts w:hint="eastAsia" w:ascii="仿宋_GB2312" w:hAnsi="仿宋_GB2312" w:eastAsia="仿宋_GB2312" w:cs="仿宋_GB2312"/>
          <w:b/>
          <w:bCs/>
          <w:sz w:val="32"/>
          <w:szCs w:val="32"/>
        </w:rPr>
        <w:t>第三部分 专业名词解释</w:t>
      </w:r>
      <w:r>
        <w:rPr>
          <w:rFonts w:hint="eastAsia" w:ascii="仿宋_GB2312" w:hAnsi="仿宋_GB2312" w:eastAsia="仿宋_GB2312" w:cs="仿宋_GB2312"/>
          <w:b/>
          <w:bCs/>
          <w:sz w:val="32"/>
          <w:szCs w:val="32"/>
        </w:rPr>
        <w:fldChar w:fldCharType="end"/>
      </w:r>
    </w:p>
    <w:p>
      <w:pPr>
        <w:pStyle w:val="8"/>
        <w:tabs>
          <w:tab w:val="right" w:leader="dot" w:pos="8306"/>
        </w:tabs>
        <w:rPr>
          <w:rFonts w:ascii="仿宋_GB2312" w:hAnsi="仿宋_GB2312" w:eastAsia="仿宋_GB2312" w:cs="仿宋_GB2312"/>
          <w:b/>
          <w:bCs/>
          <w:sz w:val="32"/>
          <w:szCs w:val="32"/>
        </w:rPr>
      </w:pPr>
      <w:r>
        <w:fldChar w:fldCharType="begin"/>
      </w:r>
      <w:r>
        <w:instrText xml:space="preserve"> HYPERLINK \l "_Toc6831" </w:instrText>
      </w:r>
      <w:r>
        <w:fldChar w:fldCharType="separate"/>
      </w:r>
      <w:r>
        <w:rPr>
          <w:rFonts w:hint="eastAsia" w:ascii="仿宋_GB2312" w:hAnsi="仿宋_GB2312" w:eastAsia="仿宋_GB2312" w:cs="仿宋_GB2312"/>
          <w:b/>
          <w:bCs/>
          <w:sz w:val="32"/>
          <w:szCs w:val="32"/>
        </w:rPr>
        <w:t>第四部分 部门决算报表（见附表）</w:t>
      </w:r>
      <w:r>
        <w:rPr>
          <w:rFonts w:hint="eastAsia" w:ascii="仿宋_GB2312" w:hAnsi="仿宋_GB2312" w:eastAsia="仿宋_GB2312" w:cs="仿宋_GB2312"/>
          <w:b/>
          <w:bCs/>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"_Toc3845" </w:instrText>
      </w:r>
      <w:r>
        <w:fldChar w:fldCharType="separate"/>
      </w:r>
      <w:r>
        <w:rPr>
          <w:rFonts w:hint="eastAsia" w:ascii="仿宋_GB2312" w:hAnsi="仿宋_GB2312" w:eastAsia="仿宋_GB2312" w:cs="仿宋_GB2312"/>
          <w:bCs/>
          <w:kern w:val="0"/>
          <w:sz w:val="32"/>
          <w:szCs w:val="32"/>
        </w:rPr>
        <w:t>一、《收入支出决算总表》</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"_Toc11927" </w:instrText>
      </w:r>
      <w:r>
        <w:fldChar w:fldCharType="separate"/>
      </w:r>
      <w:r>
        <w:rPr>
          <w:rFonts w:hint="eastAsia" w:ascii="仿宋_GB2312" w:hAnsi="仿宋_GB2312" w:eastAsia="仿宋_GB2312" w:cs="仿宋_GB2312"/>
          <w:bCs/>
          <w:kern w:val="0"/>
          <w:sz w:val="32"/>
          <w:szCs w:val="32"/>
        </w:rPr>
        <w:t>二、《收入决算表》</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"_Toc7443" </w:instrText>
      </w:r>
      <w:r>
        <w:fldChar w:fldCharType="separate"/>
      </w:r>
      <w:r>
        <w:rPr>
          <w:rFonts w:hint="eastAsia" w:ascii="仿宋_GB2312" w:hAnsi="仿宋_GB2312" w:eastAsia="仿宋_GB2312" w:cs="仿宋_GB2312"/>
          <w:bCs/>
          <w:kern w:val="0"/>
          <w:sz w:val="32"/>
          <w:szCs w:val="32"/>
        </w:rPr>
        <w:t>三、《支出决算表》</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"_Toc24884" </w:instrText>
      </w:r>
      <w:r>
        <w:fldChar w:fldCharType="separate"/>
      </w:r>
      <w:r>
        <w:rPr>
          <w:rFonts w:hint="eastAsia" w:ascii="仿宋_GB2312" w:hAnsi="仿宋_GB2312" w:eastAsia="仿宋_GB2312" w:cs="仿宋_GB2312"/>
          <w:bCs/>
          <w:kern w:val="0"/>
          <w:sz w:val="32"/>
          <w:szCs w:val="32"/>
        </w:rPr>
        <w:t>四、《财政拨款收入支出决算总表》</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"_Toc16518" </w:instrText>
      </w:r>
      <w:r>
        <w:fldChar w:fldCharType="separate"/>
      </w:r>
      <w:r>
        <w:rPr>
          <w:rFonts w:hint="eastAsia" w:ascii="仿宋_GB2312" w:hAnsi="仿宋_GB2312" w:eastAsia="仿宋_GB2312" w:cs="仿宋_GB2312"/>
          <w:bCs/>
          <w:kern w:val="0"/>
          <w:sz w:val="32"/>
          <w:szCs w:val="32"/>
        </w:rPr>
        <w:t>五、《一般公共预算财政拨款支出决算表》</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"_Toc20514" </w:instrText>
      </w:r>
      <w:r>
        <w:fldChar w:fldCharType="separate"/>
      </w:r>
      <w:r>
        <w:rPr>
          <w:rFonts w:hint="eastAsia" w:ascii="仿宋_GB2312" w:hAnsi="仿宋_GB2312" w:eastAsia="仿宋_GB2312" w:cs="仿宋_GB2312"/>
          <w:bCs/>
          <w:kern w:val="0"/>
          <w:sz w:val="32"/>
          <w:szCs w:val="32"/>
        </w:rPr>
        <w:t>六、《一般公共预算财政拨款基本支出决算表》</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"_Toc18055" </w:instrText>
      </w:r>
      <w:r>
        <w:fldChar w:fldCharType="separate"/>
      </w:r>
      <w:r>
        <w:rPr>
          <w:rFonts w:hint="eastAsia" w:ascii="仿宋_GB2312" w:hAnsi="仿宋_GB2312" w:eastAsia="仿宋_GB2312" w:cs="仿宋_GB2312"/>
          <w:bCs/>
          <w:kern w:val="0"/>
          <w:sz w:val="32"/>
          <w:szCs w:val="32"/>
        </w:rPr>
        <w:t>七、《政府性基金预算财政拨款收入支出决算表》</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"_Toc10719" </w:instrText>
      </w:r>
      <w:r>
        <w:fldChar w:fldCharType="separate"/>
      </w:r>
      <w:r>
        <w:rPr>
          <w:rFonts w:hint="eastAsia" w:ascii="仿宋_GB2312" w:hAnsi="仿宋_GB2312" w:eastAsia="仿宋_GB2312" w:cs="仿宋_GB2312"/>
          <w:bCs/>
          <w:kern w:val="0"/>
          <w:sz w:val="32"/>
          <w:szCs w:val="32"/>
        </w:rPr>
        <w:t>八、《国有资本经营预算财政拨款收入支出决算表》</w:t>
      </w:r>
      <w:r>
        <w:rPr>
          <w:rFonts w:hint="eastAsia" w:ascii="仿宋_GB2312" w:hAnsi="仿宋_GB2312" w:eastAsia="仿宋_GB2312" w:cs="仿宋_GB2312"/>
          <w:bCs/>
          <w:kern w:val="0"/>
          <w:sz w:val="32"/>
          <w:szCs w:val="32"/>
        </w:rPr>
        <w:fldChar w:fldCharType="end"/>
      </w:r>
    </w:p>
    <w:p>
      <w:pPr>
        <w:pStyle w:val="9"/>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"_Toc18861" </w:instrText>
      </w:r>
      <w:r>
        <w:fldChar w:fldCharType="separate"/>
      </w:r>
      <w:r>
        <w:rPr>
          <w:rFonts w:hint="eastAsia" w:ascii="仿宋_GB2312" w:hAnsi="仿宋_GB2312" w:eastAsia="仿宋_GB2312" w:cs="仿宋_GB2312"/>
          <w:bCs/>
          <w:kern w:val="0"/>
          <w:sz w:val="32"/>
          <w:szCs w:val="32"/>
        </w:rPr>
        <w:t>九、《财政拨款“三公”经费支出决算表》</w:t>
      </w:r>
      <w:r>
        <w:rPr>
          <w:rFonts w:hint="eastAsia" w:ascii="仿宋_GB2312" w:hAnsi="仿宋_GB2312" w:eastAsia="仿宋_GB2312" w:cs="仿宋_GB2312"/>
          <w:bCs/>
          <w:kern w:val="0"/>
          <w:sz w:val="32"/>
          <w:szCs w:val="32"/>
        </w:rPr>
        <w:fldChar w:fldCharType="end"/>
      </w:r>
    </w:p>
    <w:p>
      <w:pPr>
        <w:jc w:val="center"/>
        <w:outlineLvl w:val="0"/>
        <w:rPr>
          <w:rFonts w:ascii="黑体" w:hAnsi="黑体" w:eastAsia="黑体"/>
          <w:sz w:val="32"/>
          <w:szCs w:val="32"/>
        </w:rPr>
      </w:pPr>
      <w:r>
        <w:rPr>
          <w:rFonts w:hint="eastAsia" w:ascii="仿宋_GB2312" w:hAnsi="仿宋_GB2312" w:eastAsia="仿宋_GB2312" w:cs="仿宋_GB2312"/>
          <w:sz w:val="32"/>
          <w:szCs w:val="32"/>
        </w:rPr>
        <w:fldChar w:fldCharType="end"/>
      </w:r>
      <w:r>
        <w:rPr>
          <w:rFonts w:hint="eastAsia" w:ascii="仿宋_GB2312" w:eastAsia="仿宋_GB2312"/>
          <w:sz w:val="32"/>
          <w:szCs w:val="32"/>
        </w:rPr>
        <w:br w:type="page"/>
      </w:r>
      <w:bookmarkStart w:id="0" w:name="_Toc24028"/>
      <w:bookmarkStart w:id="1" w:name="_Toc31918"/>
      <w:r>
        <w:rPr>
          <w:rFonts w:hint="eastAsia" w:ascii="黑体" w:hAnsi="黑体" w:eastAsia="黑体"/>
          <w:sz w:val="32"/>
          <w:szCs w:val="32"/>
        </w:rPr>
        <w:t>第一部分 单位概况</w:t>
      </w:r>
      <w:bookmarkEnd w:id="0"/>
      <w:bookmarkEnd w:id="1"/>
    </w:p>
    <w:p>
      <w:pPr>
        <w:ind w:firstLine="640" w:firstLineChars="200"/>
        <w:outlineLvl w:val="1"/>
        <w:rPr>
          <w:rFonts w:ascii="黑体" w:hAnsi="黑体" w:eastAsia="黑体" w:cs="宋体"/>
          <w:bCs/>
          <w:kern w:val="0"/>
          <w:sz w:val="32"/>
          <w:szCs w:val="32"/>
        </w:rPr>
      </w:pPr>
      <w:bookmarkStart w:id="2" w:name="_Toc30738"/>
      <w:bookmarkStart w:id="3" w:name="_Toc2898"/>
      <w:r>
        <w:rPr>
          <w:rFonts w:hint="eastAsia" w:ascii="黑体" w:hAnsi="黑体" w:eastAsia="黑体" w:cs="宋体"/>
          <w:bCs/>
          <w:kern w:val="0"/>
          <w:sz w:val="32"/>
          <w:szCs w:val="32"/>
        </w:rPr>
        <w:t>一、主要职能</w:t>
      </w:r>
      <w:bookmarkEnd w:id="2"/>
      <w:bookmarkEnd w:id="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bookmarkStart w:id="4" w:name="_Toc31238"/>
      <w:bookmarkStart w:id="5" w:name="_Toc1387"/>
      <w:r>
        <w:rPr>
          <w:rFonts w:hint="eastAsia" w:ascii="方正仿宋_GBK" w:hAnsi="方正仿宋_GBK" w:eastAsia="方正仿宋_GBK" w:cs="方正仿宋_GBK"/>
          <w:kern w:val="0"/>
          <w:sz w:val="32"/>
          <w:szCs w:val="32"/>
        </w:rPr>
        <w:t>乌鲁木齐经济技术开发区（乌鲁木齐市头屯河区）乌鲁木齐站片区管理委</w:t>
      </w:r>
      <w:r>
        <w:rPr>
          <w:rFonts w:hint="eastAsia" w:ascii="方正仿宋_GBK" w:hAnsi="方正仿宋_GBK" w:eastAsia="方正仿宋_GBK" w:cs="方正仿宋_GBK"/>
          <w:kern w:val="0"/>
          <w:sz w:val="32"/>
          <w:szCs w:val="32"/>
          <w:lang w:val="en-US" w:eastAsia="zh-CN"/>
        </w:rPr>
        <w:t>员</w:t>
      </w:r>
      <w:r>
        <w:rPr>
          <w:rFonts w:hint="eastAsia" w:ascii="方正仿宋_GBK" w:hAnsi="方正仿宋_GBK" w:eastAsia="方正仿宋_GBK" w:cs="方正仿宋_GBK"/>
          <w:kern w:val="0"/>
          <w:sz w:val="32"/>
          <w:szCs w:val="32"/>
        </w:rPr>
        <w:t>会为区委、管委会（区人民政府）派出机构。受区委、管委会(区人民政府)委托负责拟订乌鲁木齐站综合管理总体方案，并组织实施；统一领导和管理车站范围内党务、行政和社会事务工作，促进辖区经济社会和谐发展；统筹整合辖区行政资源、社会资源和公共服务资源，综合协调相关职能部门和驻区企事业单位，提供联系企业、民生保障、城市管理等综合服务；对相关职能部门和驻区企事业单位履行社会管理和公共服务职能情况进行监督、检查和考核。</w:t>
      </w:r>
    </w:p>
    <w:p>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二、机构设置及</w:t>
      </w:r>
      <w:bookmarkEnd w:id="4"/>
      <w:r>
        <w:rPr>
          <w:rFonts w:hint="eastAsia" w:ascii="黑体" w:hAnsi="黑体" w:eastAsia="黑体" w:cs="宋体"/>
          <w:bCs/>
          <w:kern w:val="0"/>
          <w:sz w:val="32"/>
          <w:szCs w:val="32"/>
        </w:rPr>
        <w:t>人员情况</w:t>
      </w:r>
      <w:bookmarkEnd w:id="5"/>
    </w:p>
    <w:p>
      <w:pPr>
        <w:ind w:firstLine="640" w:firstLineChars="200"/>
        <w:rPr>
          <w:rFonts w:ascii="仿宋_GB2312" w:eastAsia="仿宋_GB2312"/>
          <w:sz w:val="32"/>
          <w:szCs w:val="32"/>
        </w:rPr>
      </w:pPr>
      <w:r>
        <w:rPr>
          <w:rFonts w:ascii="仿宋_GB2312" w:eastAsia="仿宋_GB2312"/>
          <w:b w:val="0"/>
          <w:sz w:val="32"/>
          <w:szCs w:val="32"/>
        </w:rPr>
        <w:t>乌鲁木齐经济技术开发区（乌鲁木齐市头屯河区）乌鲁木齐站片区管理委员会</w:t>
      </w:r>
      <w:r>
        <w:rPr>
          <w:rFonts w:hint="eastAsia" w:ascii="仿宋_GB2312" w:eastAsia="仿宋_GB2312"/>
          <w:sz w:val="32"/>
          <w:szCs w:val="32"/>
        </w:rPr>
        <w:t>2024年度，实有人数</w:t>
      </w:r>
      <w:r>
        <w:rPr>
          <w:rFonts w:hint="eastAsia" w:ascii="仿宋_GB2312" w:eastAsia="仿宋_GB2312"/>
          <w:sz w:val="32"/>
          <w:szCs w:val="32"/>
          <w:lang w:val="en-US" w:eastAsia="zh-CN"/>
        </w:rPr>
        <w:t>16</w:t>
      </w:r>
      <w:r>
        <w:rPr>
          <w:rFonts w:hint="eastAsia" w:ascii="仿宋_GB2312" w:eastAsia="仿宋_GB2312"/>
          <w:sz w:val="32"/>
          <w:szCs w:val="32"/>
        </w:rPr>
        <w:t>人，其中：在职人员</w:t>
      </w:r>
      <w:r>
        <w:rPr>
          <w:rFonts w:hint="eastAsia" w:ascii="仿宋_GB2312" w:eastAsia="仿宋_GB2312"/>
          <w:sz w:val="32"/>
          <w:szCs w:val="32"/>
          <w:lang w:val="en-US" w:eastAsia="zh-CN"/>
        </w:rPr>
        <w:t>16</w:t>
      </w:r>
      <w:r>
        <w:rPr>
          <w:rFonts w:hint="eastAsia" w:ascii="仿宋_GB2312" w:eastAsia="仿宋_GB2312"/>
          <w:sz w:val="32"/>
          <w:szCs w:val="32"/>
        </w:rPr>
        <w:t>人</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人；</w:t>
      </w:r>
      <w:r>
        <w:rPr>
          <w:rFonts w:hint="eastAsia" w:ascii="仿宋_GB2312" w:eastAsia="仿宋_GB2312"/>
          <w:sz w:val="32"/>
          <w:szCs w:val="32"/>
        </w:rPr>
        <w:t>离休人员</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w:t>
      </w:r>
      <w:r>
        <w:rPr>
          <w:rFonts w:hint="eastAsia" w:ascii="仿宋_GB2312" w:eastAsia="仿宋_GB2312"/>
          <w:sz w:val="32"/>
          <w:szCs w:val="32"/>
        </w:rPr>
        <w:t>退休人员</w:t>
      </w:r>
      <w:r>
        <w:rPr>
          <w:rFonts w:hint="eastAsia" w:ascii="仿宋_GB2312" w:eastAsia="仿宋_GB2312"/>
          <w:sz w:val="32"/>
          <w:szCs w:val="32"/>
          <w:lang w:val="en-US" w:eastAsia="zh-CN"/>
        </w:rPr>
        <w:t>1</w:t>
      </w:r>
      <w:r>
        <w:rPr>
          <w:rFonts w:hint="eastAsia" w:ascii="仿宋_GB2312" w:eastAsia="仿宋_GB2312"/>
          <w:sz w:val="32"/>
          <w:szCs w:val="32"/>
        </w:rPr>
        <w:t>人，</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人</w:t>
      </w:r>
      <w:r>
        <w:rPr>
          <w:rFonts w:hint="eastAsia" w:ascii="仿宋_GB2312" w:eastAsia="仿宋_GB2312"/>
          <w:sz w:val="32"/>
          <w:szCs w:val="32"/>
        </w:rPr>
        <w:t>。</w:t>
      </w:r>
    </w:p>
    <w:p>
      <w:pPr>
        <w:ind w:firstLine="640" w:firstLineChars="200"/>
        <w:rPr>
          <w:rFonts w:ascii="仿宋_GB2312" w:hAnsi="宋体" w:eastAsia="仿宋_GB2312" w:cs="宋体"/>
          <w:kern w:val="0"/>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黑体" w:eastAsia="仿宋_GB2312" w:cs="宋体"/>
          <w:bCs/>
          <w:kern w:val="0"/>
          <w:sz w:val="32"/>
          <w:szCs w:val="32"/>
        </w:rPr>
        <w:t>单位无下属预算单位，</w:t>
      </w:r>
      <w:r>
        <w:rPr>
          <w:rFonts w:hint="eastAsia" w:ascii="仿宋_GB2312" w:eastAsia="仿宋_GB2312"/>
          <w:sz w:val="32"/>
          <w:szCs w:val="32"/>
        </w:rPr>
        <w:t>下设5个处室，分别是：</w:t>
      </w:r>
      <w:r>
        <w:rPr>
          <w:rFonts w:ascii="仿宋_GB2312" w:eastAsia="仿宋_GB2312"/>
          <w:sz w:val="32"/>
          <w:szCs w:val="32"/>
        </w:rPr>
        <w:t>党政办</w:t>
      </w:r>
      <w:r>
        <w:rPr>
          <w:rFonts w:hint="eastAsia" w:ascii="仿宋_GB2312" w:eastAsia="仿宋_GB2312"/>
          <w:sz w:val="32"/>
          <w:szCs w:val="32"/>
        </w:rPr>
        <w:t>公室、社会事务（统计）服务中心、公共卫生服务指导中心、</w:t>
      </w:r>
      <w:r>
        <w:rPr>
          <w:rFonts w:ascii="仿宋_GB2312" w:eastAsia="仿宋_GB2312"/>
          <w:sz w:val="32"/>
          <w:szCs w:val="32"/>
        </w:rPr>
        <w:t>综</w:t>
      </w:r>
      <w:r>
        <w:rPr>
          <w:rFonts w:hint="eastAsia" w:ascii="仿宋_GB2312" w:eastAsia="仿宋_GB2312"/>
          <w:sz w:val="32"/>
          <w:szCs w:val="32"/>
        </w:rPr>
        <w:t>治</w:t>
      </w:r>
      <w:r>
        <w:rPr>
          <w:rFonts w:ascii="仿宋_GB2312" w:eastAsia="仿宋_GB2312"/>
          <w:sz w:val="32"/>
          <w:szCs w:val="32"/>
        </w:rPr>
        <w:t>中心、</w:t>
      </w:r>
      <w:r>
        <w:rPr>
          <w:rFonts w:hint="eastAsia" w:ascii="仿宋_GB2312" w:eastAsia="仿宋_GB2312"/>
          <w:sz w:val="32"/>
          <w:szCs w:val="32"/>
        </w:rPr>
        <w:t>车站协调服务中心。</w:t>
      </w:r>
    </w:p>
    <w:p>
      <w:pPr>
        <w:jc w:val="center"/>
        <w:outlineLvl w:val="0"/>
        <w:rPr>
          <w:rFonts w:ascii="黑体" w:hAnsi="黑体" w:eastAsia="黑体"/>
          <w:sz w:val="32"/>
          <w:szCs w:val="32"/>
        </w:rPr>
      </w:pPr>
      <w:bookmarkStart w:id="6" w:name="_Toc3092"/>
      <w:bookmarkStart w:id="7" w:name="_Toc7559"/>
      <w:r>
        <w:rPr>
          <w:rFonts w:hint="eastAsia" w:ascii="黑体" w:hAnsi="黑体" w:eastAsia="黑体"/>
          <w:sz w:val="32"/>
          <w:szCs w:val="32"/>
        </w:rPr>
        <w:t>第二部分 部门决算情况说明</w:t>
      </w:r>
      <w:bookmarkEnd w:id="6"/>
      <w:bookmarkEnd w:id="7"/>
    </w:p>
    <w:p>
      <w:pPr>
        <w:ind w:firstLine="640" w:firstLineChars="200"/>
        <w:outlineLvl w:val="1"/>
        <w:rPr>
          <w:rFonts w:ascii="黑体" w:hAnsi="黑体" w:eastAsia="黑体" w:cs="宋体"/>
          <w:bCs/>
          <w:kern w:val="0"/>
          <w:sz w:val="32"/>
          <w:szCs w:val="32"/>
        </w:rPr>
      </w:pPr>
      <w:bookmarkStart w:id="8" w:name="_Toc6321"/>
      <w:bookmarkStart w:id="9" w:name="_Toc12566"/>
      <w:r>
        <w:rPr>
          <w:rFonts w:hint="eastAsia" w:ascii="黑体" w:hAnsi="黑体" w:eastAsia="黑体" w:cs="宋体"/>
          <w:bCs/>
          <w:kern w:val="0"/>
          <w:sz w:val="32"/>
          <w:szCs w:val="32"/>
        </w:rPr>
        <w:t>一、收入支出决算总体情况说明</w:t>
      </w:r>
      <w:bookmarkEnd w:id="8"/>
      <w:bookmarkEnd w:id="9"/>
    </w:p>
    <w:p>
      <w:pPr>
        <w:ind w:firstLine="643" w:firstLineChars="200"/>
        <w:rPr>
          <w:rFonts w:ascii="仿宋_GB2312" w:eastAsia="仿宋_GB2312"/>
          <w:sz w:val="32"/>
          <w:szCs w:val="32"/>
        </w:rPr>
      </w:pPr>
      <w:r>
        <w:rPr>
          <w:rFonts w:hint="eastAsia" w:ascii="仿宋_GB2312" w:eastAsia="仿宋_GB2312"/>
          <w:b/>
          <w:bCs/>
          <w:sz w:val="32"/>
          <w:szCs w:val="32"/>
        </w:rPr>
        <w:t>2024年度收入总计</w:t>
      </w:r>
      <w:r>
        <w:rPr>
          <w:rFonts w:hint="eastAsia" w:ascii="仿宋_GB2312" w:eastAsia="仿宋_GB2312"/>
          <w:b/>
          <w:bCs/>
          <w:sz w:val="32"/>
          <w:szCs w:val="32"/>
          <w:lang w:val="en-US" w:eastAsia="zh-CN"/>
        </w:rPr>
        <w:t>3967.32</w:t>
      </w:r>
      <w:r>
        <w:rPr>
          <w:rFonts w:hint="eastAsia" w:ascii="仿宋_GB2312" w:eastAsia="仿宋_GB2312"/>
          <w:b/>
          <w:bCs/>
          <w:sz w:val="32"/>
          <w:szCs w:val="32"/>
        </w:rPr>
        <w:t>万元，</w:t>
      </w:r>
      <w:r>
        <w:rPr>
          <w:rFonts w:hint="eastAsia" w:ascii="仿宋_GB2312" w:eastAsia="仿宋_GB2312"/>
          <w:sz w:val="32"/>
          <w:szCs w:val="32"/>
        </w:rPr>
        <w:t>其中：本年收入合计</w:t>
      </w:r>
      <w:r>
        <w:rPr>
          <w:rFonts w:hint="eastAsia" w:ascii="仿宋_GB2312" w:eastAsia="仿宋_GB2312"/>
          <w:b/>
          <w:bCs/>
          <w:sz w:val="32"/>
          <w:szCs w:val="32"/>
          <w:lang w:val="en-US" w:eastAsia="zh-CN"/>
        </w:rPr>
        <w:t>3967.32</w:t>
      </w:r>
      <w:r>
        <w:rPr>
          <w:rFonts w:hint="eastAsia" w:ascii="仿宋_GB2312" w:eastAsia="仿宋_GB2312"/>
          <w:sz w:val="32"/>
          <w:szCs w:val="32"/>
        </w:rPr>
        <w:t>万元，使用非财政拨款结余（含专用结余）</w:t>
      </w:r>
      <w:r>
        <w:rPr>
          <w:rFonts w:hint="eastAsia" w:ascii="仿宋_GB2312" w:eastAsia="仿宋_GB2312"/>
          <w:sz w:val="32"/>
          <w:szCs w:val="32"/>
          <w:lang w:val="en-US" w:eastAsia="zh-CN"/>
        </w:rPr>
        <w:t>0.00</w:t>
      </w:r>
      <w:r>
        <w:rPr>
          <w:rFonts w:hint="eastAsia" w:ascii="仿宋_GB2312" w:eastAsia="仿宋_GB2312"/>
          <w:sz w:val="32"/>
          <w:szCs w:val="32"/>
        </w:rPr>
        <w:t>万元，年初结转和结余</w:t>
      </w:r>
      <w:r>
        <w:rPr>
          <w:rFonts w:hint="eastAsia" w:ascii="仿宋_GB2312" w:eastAsia="仿宋_GB2312"/>
          <w:sz w:val="32"/>
          <w:szCs w:val="32"/>
          <w:lang w:val="en-US" w:eastAsia="zh-CN"/>
        </w:rPr>
        <w:t>0.00</w:t>
      </w:r>
      <w:r>
        <w:rPr>
          <w:rFonts w:hint="eastAsia" w:ascii="仿宋_GB2312" w:eastAsia="仿宋_GB2312"/>
          <w:sz w:val="32"/>
          <w:szCs w:val="32"/>
        </w:rPr>
        <w:t>万元。</w:t>
      </w:r>
    </w:p>
    <w:p>
      <w:pPr>
        <w:ind w:firstLine="643" w:firstLineChars="200"/>
        <w:rPr>
          <w:rFonts w:ascii="仿宋_GB2312" w:eastAsia="仿宋_GB2312"/>
          <w:sz w:val="32"/>
          <w:szCs w:val="32"/>
        </w:rPr>
      </w:pPr>
      <w:r>
        <w:rPr>
          <w:rFonts w:hint="eastAsia" w:ascii="仿宋_GB2312" w:eastAsia="仿宋_GB2312"/>
          <w:b/>
          <w:bCs/>
          <w:sz w:val="32"/>
          <w:szCs w:val="32"/>
        </w:rPr>
        <w:t>2024年度支出总计</w:t>
      </w:r>
      <w:r>
        <w:rPr>
          <w:rFonts w:hint="eastAsia" w:ascii="仿宋_GB2312" w:eastAsia="仿宋_GB2312"/>
          <w:b/>
          <w:bCs/>
          <w:sz w:val="32"/>
          <w:szCs w:val="32"/>
          <w:lang w:val="en-US" w:eastAsia="zh-CN"/>
        </w:rPr>
        <w:t>3967.32</w:t>
      </w:r>
      <w:r>
        <w:rPr>
          <w:rFonts w:hint="eastAsia" w:ascii="仿宋_GB2312" w:eastAsia="仿宋_GB2312"/>
          <w:b/>
          <w:bCs/>
          <w:sz w:val="32"/>
          <w:szCs w:val="32"/>
        </w:rPr>
        <w:t>万元，</w:t>
      </w:r>
      <w:r>
        <w:rPr>
          <w:rFonts w:hint="eastAsia" w:ascii="仿宋_GB2312" w:eastAsia="仿宋_GB2312"/>
          <w:sz w:val="32"/>
          <w:szCs w:val="32"/>
        </w:rPr>
        <w:t>其中：本年支出合计</w:t>
      </w:r>
      <w:r>
        <w:rPr>
          <w:rFonts w:hint="eastAsia" w:ascii="仿宋_GB2312" w:eastAsia="仿宋_GB2312"/>
          <w:b/>
          <w:bCs/>
          <w:sz w:val="32"/>
          <w:szCs w:val="32"/>
          <w:lang w:val="en-US" w:eastAsia="zh-CN"/>
        </w:rPr>
        <w:t>3967.16</w:t>
      </w:r>
      <w:r>
        <w:rPr>
          <w:rFonts w:hint="eastAsia" w:ascii="仿宋_GB2312" w:eastAsia="仿宋_GB2312"/>
          <w:sz w:val="32"/>
          <w:szCs w:val="32"/>
        </w:rPr>
        <w:t>万元，结余分配</w:t>
      </w:r>
      <w:r>
        <w:rPr>
          <w:rFonts w:hint="eastAsia" w:ascii="仿宋_GB2312" w:eastAsia="仿宋_GB2312"/>
          <w:sz w:val="32"/>
          <w:szCs w:val="32"/>
          <w:lang w:val="en-US" w:eastAsia="zh-CN"/>
        </w:rPr>
        <w:t>0.00</w:t>
      </w:r>
      <w:r>
        <w:rPr>
          <w:rFonts w:hint="eastAsia" w:ascii="仿宋_GB2312" w:eastAsia="仿宋_GB2312"/>
          <w:sz w:val="32"/>
          <w:szCs w:val="32"/>
        </w:rPr>
        <w:t>万元，年末结转和结余</w:t>
      </w:r>
      <w:r>
        <w:rPr>
          <w:rFonts w:hint="eastAsia" w:ascii="仿宋_GB2312" w:eastAsia="仿宋_GB2312"/>
          <w:sz w:val="32"/>
          <w:szCs w:val="32"/>
          <w:lang w:val="en-US" w:eastAsia="zh-CN"/>
        </w:rPr>
        <w:t>0.16</w:t>
      </w:r>
      <w:r>
        <w:rPr>
          <w:rFonts w:hint="eastAsia" w:ascii="仿宋_GB2312" w:eastAsia="仿宋_GB2312"/>
          <w:sz w:val="32"/>
          <w:szCs w:val="32"/>
        </w:rPr>
        <w:t>万元。</w:t>
      </w:r>
    </w:p>
    <w:p>
      <w:pPr>
        <w:ind w:firstLine="643" w:firstLineChars="200"/>
        <w:rPr>
          <w:rFonts w:ascii="仿宋_GB2312" w:eastAsia="仿宋_GB2312"/>
          <w:sz w:val="32"/>
          <w:szCs w:val="32"/>
          <w:highlight w:val="none"/>
        </w:rPr>
      </w:pPr>
      <w:r>
        <w:rPr>
          <w:rFonts w:hint="eastAsia" w:ascii="仿宋_GB2312" w:hAnsi="仿宋_GB2312" w:eastAsia="仿宋_GB2312" w:cs="仿宋_GB2312"/>
          <w:b/>
          <w:kern w:val="0"/>
          <w:sz w:val="32"/>
          <w:szCs w:val="32"/>
          <w:highlight w:val="none"/>
        </w:rPr>
        <w:t>收入支出总体</w:t>
      </w:r>
      <w:r>
        <w:rPr>
          <w:rFonts w:hint="eastAsia" w:ascii="仿宋_GB2312" w:eastAsia="仿宋_GB2312"/>
          <w:b/>
          <w:sz w:val="32"/>
          <w:szCs w:val="32"/>
          <w:highlight w:val="none"/>
        </w:rPr>
        <w:t>与上年相比，</w:t>
      </w:r>
      <w:r>
        <w:rPr>
          <w:rFonts w:hint="eastAsia" w:ascii="仿宋_GB2312" w:eastAsia="仿宋_GB2312"/>
          <w:sz w:val="32"/>
          <w:szCs w:val="32"/>
          <w:highlight w:val="none"/>
        </w:rPr>
        <w:t>增加</w:t>
      </w:r>
      <w:r>
        <w:rPr>
          <w:rFonts w:hint="eastAsia" w:ascii="仿宋_GB2312" w:eastAsia="仿宋_GB2312"/>
          <w:sz w:val="32"/>
          <w:szCs w:val="32"/>
          <w:highlight w:val="none"/>
          <w:lang w:val="en-US" w:eastAsia="zh-CN"/>
        </w:rPr>
        <w:t>3542.08</w:t>
      </w:r>
      <w:r>
        <w:rPr>
          <w:rFonts w:hint="eastAsia" w:ascii="仿宋_GB2312" w:eastAsia="仿宋_GB2312"/>
          <w:sz w:val="32"/>
          <w:szCs w:val="32"/>
          <w:highlight w:val="none"/>
        </w:rPr>
        <w:t>万元，增长</w:t>
      </w:r>
      <w:r>
        <w:rPr>
          <w:rFonts w:ascii="仿宋_GB2312" w:eastAsia="仿宋_GB2312"/>
          <w:b w:val="0"/>
          <w:sz w:val="32"/>
          <w:szCs w:val="32"/>
          <w:highlight w:val="none"/>
        </w:rPr>
        <w:t>832.96%</w:t>
      </w:r>
      <w:r>
        <w:rPr>
          <w:rFonts w:hint="eastAsia" w:ascii="仿宋_GB2312" w:eastAsia="仿宋_GB2312"/>
          <w:sz w:val="32"/>
          <w:szCs w:val="32"/>
          <w:highlight w:val="none"/>
        </w:rPr>
        <w:t>，主要原因是：本年安保服务费增加。</w:t>
      </w:r>
    </w:p>
    <w:p>
      <w:pPr>
        <w:ind w:firstLine="640" w:firstLineChars="200"/>
        <w:outlineLvl w:val="1"/>
        <w:rPr>
          <w:rFonts w:ascii="黑体" w:hAnsi="黑体" w:eastAsia="黑体" w:cs="宋体"/>
          <w:bCs/>
          <w:kern w:val="0"/>
          <w:sz w:val="32"/>
          <w:szCs w:val="32"/>
          <w:highlight w:val="none"/>
        </w:rPr>
      </w:pPr>
      <w:bookmarkStart w:id="10" w:name="_Toc1979"/>
      <w:bookmarkStart w:id="11" w:name="_Toc6311"/>
      <w:r>
        <w:rPr>
          <w:rFonts w:hint="eastAsia" w:ascii="黑体" w:hAnsi="黑体" w:eastAsia="黑体" w:cs="宋体"/>
          <w:bCs/>
          <w:kern w:val="0"/>
          <w:sz w:val="32"/>
          <w:szCs w:val="32"/>
          <w:highlight w:val="none"/>
        </w:rPr>
        <w:t>二、收入决算情况说明</w:t>
      </w:r>
      <w:bookmarkEnd w:id="10"/>
      <w:bookmarkEnd w:id="11"/>
    </w:p>
    <w:p>
      <w:pPr>
        <w:ind w:firstLine="643" w:firstLineChars="200"/>
        <w:rPr>
          <w:rFonts w:ascii="仿宋_GB2312" w:eastAsia="仿宋_GB2312"/>
          <w:sz w:val="32"/>
          <w:szCs w:val="32"/>
        </w:rPr>
      </w:pPr>
      <w:r>
        <w:rPr>
          <w:rFonts w:hint="eastAsia" w:ascii="仿宋_GB2312" w:eastAsia="仿宋_GB2312"/>
          <w:b/>
          <w:bCs/>
          <w:sz w:val="32"/>
          <w:szCs w:val="32"/>
        </w:rPr>
        <w:t>本年收入</w:t>
      </w:r>
      <w:r>
        <w:rPr>
          <w:rFonts w:hint="eastAsia" w:ascii="仿宋_GB2312" w:eastAsia="仿宋_GB2312"/>
          <w:b/>
          <w:bCs/>
          <w:sz w:val="32"/>
          <w:szCs w:val="32"/>
          <w:lang w:val="en-US" w:eastAsia="zh-CN"/>
        </w:rPr>
        <w:t>3967.32</w:t>
      </w:r>
      <w:r>
        <w:rPr>
          <w:rFonts w:hint="eastAsia" w:ascii="仿宋_GB2312" w:eastAsia="仿宋_GB2312"/>
          <w:b/>
          <w:bCs/>
          <w:sz w:val="32"/>
          <w:szCs w:val="32"/>
        </w:rPr>
        <w:t>万元，</w:t>
      </w:r>
      <w:r>
        <w:rPr>
          <w:rFonts w:hint="eastAsia" w:ascii="仿宋_GB2312" w:eastAsia="仿宋_GB2312"/>
          <w:sz w:val="32"/>
          <w:szCs w:val="32"/>
        </w:rPr>
        <w:t>其中：财政拨款收入</w:t>
      </w:r>
      <w:r>
        <w:rPr>
          <w:rFonts w:hint="eastAsia" w:ascii="仿宋_GB2312" w:hAnsi="Times New Roman" w:eastAsia="仿宋_GB2312" w:cs="Times New Roman"/>
          <w:sz w:val="32"/>
          <w:szCs w:val="32"/>
          <w:lang w:val="en-US" w:eastAsia="zh-CN"/>
        </w:rPr>
        <w:t>3967.27</w:t>
      </w:r>
      <w:r>
        <w:rPr>
          <w:rFonts w:hint="eastAsia" w:ascii="仿宋_GB2312" w:eastAsia="仿宋_GB2312"/>
          <w:sz w:val="32"/>
          <w:szCs w:val="32"/>
        </w:rPr>
        <w:t>万元，占</w:t>
      </w:r>
      <w:r>
        <w:rPr>
          <w:rFonts w:hint="eastAsia" w:ascii="仿宋_GB2312" w:eastAsia="仿宋_GB2312"/>
          <w:sz w:val="32"/>
          <w:szCs w:val="32"/>
          <w:lang w:val="en-US" w:eastAsia="zh-CN"/>
        </w:rPr>
        <w:t>100.00</w:t>
      </w:r>
      <w:r>
        <w:rPr>
          <w:rFonts w:hint="eastAsia" w:ascii="仿宋_GB2312" w:eastAsia="仿宋_GB2312"/>
          <w:sz w:val="32"/>
          <w:szCs w:val="32"/>
        </w:rPr>
        <w:t>%；上级补助收入</w:t>
      </w:r>
      <w:r>
        <w:rPr>
          <w:rFonts w:hint="eastAsia" w:ascii="仿宋_GB2312" w:eastAsia="仿宋_GB2312"/>
          <w:sz w:val="32"/>
          <w:szCs w:val="32"/>
          <w:lang w:val="en-US" w:eastAsia="zh-CN"/>
        </w:rPr>
        <w:t>0.00</w:t>
      </w:r>
      <w:r>
        <w:rPr>
          <w:rFonts w:hint="eastAsia" w:ascii="仿宋_GB2312" w:eastAsia="仿宋_GB2312"/>
          <w:sz w:val="32"/>
          <w:szCs w:val="32"/>
        </w:rPr>
        <w:t>万元，占</w:t>
      </w:r>
      <w:r>
        <w:rPr>
          <w:rFonts w:hint="eastAsia" w:ascii="仿宋_GB2312" w:eastAsia="仿宋_GB2312"/>
          <w:sz w:val="32"/>
          <w:szCs w:val="32"/>
          <w:lang w:val="en-US" w:eastAsia="zh-CN"/>
        </w:rPr>
        <w:t>0.00</w:t>
      </w:r>
      <w:r>
        <w:rPr>
          <w:rFonts w:hint="eastAsia" w:ascii="仿宋_GB2312" w:eastAsia="仿宋_GB2312"/>
          <w:sz w:val="32"/>
          <w:szCs w:val="32"/>
        </w:rPr>
        <w:t>%；事业收入</w:t>
      </w:r>
      <w:r>
        <w:rPr>
          <w:rFonts w:hint="eastAsia" w:ascii="仿宋_GB2312" w:eastAsia="仿宋_GB2312"/>
          <w:sz w:val="32"/>
          <w:szCs w:val="32"/>
          <w:lang w:val="en-US" w:eastAsia="zh-CN"/>
        </w:rPr>
        <w:t>0.00</w:t>
      </w:r>
      <w:r>
        <w:rPr>
          <w:rFonts w:hint="eastAsia" w:ascii="仿宋_GB2312" w:eastAsia="仿宋_GB2312"/>
          <w:sz w:val="32"/>
          <w:szCs w:val="32"/>
        </w:rPr>
        <w:t>万元，占</w:t>
      </w:r>
      <w:r>
        <w:rPr>
          <w:rFonts w:hint="eastAsia" w:ascii="仿宋_GB2312" w:eastAsia="仿宋_GB2312"/>
          <w:sz w:val="32"/>
          <w:szCs w:val="32"/>
          <w:lang w:val="en-US" w:eastAsia="zh-CN"/>
        </w:rPr>
        <w:t>0.00</w:t>
      </w:r>
      <w:r>
        <w:rPr>
          <w:rFonts w:hint="eastAsia" w:ascii="仿宋_GB2312" w:eastAsia="仿宋_GB2312"/>
          <w:sz w:val="32"/>
          <w:szCs w:val="32"/>
        </w:rPr>
        <w:t>%；经营收入</w:t>
      </w:r>
      <w:r>
        <w:rPr>
          <w:rFonts w:hint="eastAsia" w:ascii="仿宋_GB2312" w:eastAsia="仿宋_GB2312"/>
          <w:sz w:val="32"/>
          <w:szCs w:val="32"/>
          <w:lang w:val="en-US" w:eastAsia="zh-CN"/>
        </w:rPr>
        <w:t>0.00</w:t>
      </w:r>
      <w:r>
        <w:rPr>
          <w:rFonts w:hint="eastAsia" w:ascii="仿宋_GB2312" w:eastAsia="仿宋_GB2312"/>
          <w:sz w:val="32"/>
          <w:szCs w:val="32"/>
        </w:rPr>
        <w:t>万元，占</w:t>
      </w:r>
      <w:r>
        <w:rPr>
          <w:rFonts w:hint="eastAsia" w:ascii="仿宋_GB2312" w:eastAsia="仿宋_GB2312"/>
          <w:sz w:val="32"/>
          <w:szCs w:val="32"/>
          <w:lang w:val="en-US" w:eastAsia="zh-CN"/>
        </w:rPr>
        <w:t>0.00</w:t>
      </w:r>
      <w:r>
        <w:rPr>
          <w:rFonts w:hint="eastAsia" w:ascii="仿宋_GB2312" w:eastAsia="仿宋_GB2312"/>
          <w:sz w:val="32"/>
          <w:szCs w:val="32"/>
        </w:rPr>
        <w:t>%；附属单位上缴收入</w:t>
      </w:r>
      <w:r>
        <w:rPr>
          <w:rFonts w:hint="eastAsia" w:ascii="仿宋_GB2312" w:eastAsia="仿宋_GB2312"/>
          <w:sz w:val="32"/>
          <w:szCs w:val="32"/>
          <w:lang w:val="en-US" w:eastAsia="zh-CN"/>
        </w:rPr>
        <w:t>0.00</w:t>
      </w:r>
      <w:r>
        <w:rPr>
          <w:rFonts w:hint="eastAsia" w:ascii="仿宋_GB2312" w:eastAsia="仿宋_GB2312"/>
          <w:sz w:val="32"/>
          <w:szCs w:val="32"/>
        </w:rPr>
        <w:t>万元，占</w:t>
      </w:r>
      <w:r>
        <w:rPr>
          <w:rFonts w:hint="eastAsia" w:ascii="仿宋_GB2312" w:eastAsia="仿宋_GB2312"/>
          <w:sz w:val="32"/>
          <w:szCs w:val="32"/>
          <w:lang w:val="en-US" w:eastAsia="zh-CN"/>
        </w:rPr>
        <w:t>0.00</w:t>
      </w:r>
      <w:r>
        <w:rPr>
          <w:rFonts w:hint="eastAsia" w:ascii="仿宋_GB2312" w:eastAsia="仿宋_GB2312"/>
          <w:sz w:val="32"/>
          <w:szCs w:val="32"/>
        </w:rPr>
        <w:t>%；其他收入</w:t>
      </w:r>
      <w:r>
        <w:rPr>
          <w:rFonts w:hint="eastAsia" w:ascii="仿宋_GB2312" w:eastAsia="仿宋_GB2312"/>
          <w:sz w:val="32"/>
          <w:szCs w:val="32"/>
          <w:lang w:val="en-US" w:eastAsia="zh-CN"/>
        </w:rPr>
        <w:t>0.06</w:t>
      </w:r>
      <w:r>
        <w:rPr>
          <w:rFonts w:hint="eastAsia" w:ascii="仿宋_GB2312" w:eastAsia="仿宋_GB2312"/>
          <w:sz w:val="32"/>
          <w:szCs w:val="32"/>
        </w:rPr>
        <w:t>万元，占</w:t>
      </w:r>
      <w:r>
        <w:rPr>
          <w:rFonts w:hint="eastAsia" w:ascii="仿宋_GB2312" w:eastAsia="仿宋_GB2312"/>
          <w:sz w:val="32"/>
          <w:szCs w:val="32"/>
          <w:lang w:val="en-US" w:eastAsia="zh-CN"/>
        </w:rPr>
        <w:t>0.00</w:t>
      </w:r>
      <w:r>
        <w:rPr>
          <w:rFonts w:hint="eastAsia" w:ascii="仿宋_GB2312" w:eastAsia="仿宋_GB2312"/>
          <w:sz w:val="32"/>
          <w:szCs w:val="32"/>
        </w:rPr>
        <w:t>%。</w:t>
      </w:r>
    </w:p>
    <w:p>
      <w:pPr>
        <w:ind w:firstLine="640" w:firstLineChars="200"/>
        <w:outlineLvl w:val="1"/>
        <w:rPr>
          <w:rFonts w:ascii="黑体" w:hAnsi="黑体" w:eastAsia="黑体" w:cs="宋体"/>
          <w:bCs/>
          <w:kern w:val="0"/>
          <w:sz w:val="32"/>
          <w:szCs w:val="32"/>
        </w:rPr>
      </w:pPr>
      <w:bookmarkStart w:id="12" w:name="_Toc27961"/>
      <w:bookmarkStart w:id="13" w:name="_Toc20629"/>
      <w:r>
        <w:rPr>
          <w:rFonts w:hint="eastAsia" w:ascii="黑体" w:hAnsi="黑体" w:eastAsia="黑体" w:cs="宋体"/>
          <w:bCs/>
          <w:kern w:val="0"/>
          <w:sz w:val="32"/>
          <w:szCs w:val="32"/>
        </w:rPr>
        <w:t>三、支出决算情况说明</w:t>
      </w:r>
      <w:bookmarkEnd w:id="12"/>
      <w:bookmarkEnd w:id="13"/>
    </w:p>
    <w:p>
      <w:pPr>
        <w:ind w:firstLine="643" w:firstLineChars="200"/>
        <w:rPr>
          <w:rFonts w:ascii="仿宋_GB2312" w:eastAsia="仿宋_GB2312"/>
          <w:sz w:val="32"/>
          <w:szCs w:val="32"/>
        </w:rPr>
      </w:pPr>
      <w:r>
        <w:rPr>
          <w:rFonts w:hint="eastAsia" w:ascii="仿宋_GB2312" w:eastAsia="仿宋_GB2312"/>
          <w:b/>
          <w:bCs/>
          <w:sz w:val="32"/>
          <w:szCs w:val="32"/>
        </w:rPr>
        <w:t>本年支出</w:t>
      </w:r>
      <w:r>
        <w:rPr>
          <w:rFonts w:hint="eastAsia" w:ascii="仿宋_GB2312" w:eastAsia="仿宋_GB2312"/>
          <w:b/>
          <w:bCs/>
          <w:sz w:val="32"/>
          <w:szCs w:val="32"/>
          <w:lang w:val="en-US" w:eastAsia="zh-CN"/>
        </w:rPr>
        <w:t>3967.16</w:t>
      </w:r>
      <w:r>
        <w:rPr>
          <w:rFonts w:hint="eastAsia" w:ascii="仿宋_GB2312" w:eastAsia="仿宋_GB2312"/>
          <w:b/>
          <w:bCs/>
          <w:sz w:val="32"/>
          <w:szCs w:val="32"/>
        </w:rPr>
        <w:t>万元，</w:t>
      </w:r>
      <w:r>
        <w:rPr>
          <w:rFonts w:hint="eastAsia" w:ascii="仿宋_GB2312" w:eastAsia="仿宋_GB2312"/>
          <w:sz w:val="32"/>
          <w:szCs w:val="32"/>
        </w:rPr>
        <w:t>其中：基本支出</w:t>
      </w:r>
      <w:r>
        <w:rPr>
          <w:rFonts w:hint="eastAsia" w:ascii="仿宋_GB2312" w:eastAsia="仿宋_GB2312"/>
          <w:sz w:val="32"/>
          <w:szCs w:val="32"/>
          <w:lang w:val="en-US" w:eastAsia="zh-CN"/>
        </w:rPr>
        <w:t>366.93</w:t>
      </w:r>
      <w:r>
        <w:rPr>
          <w:rFonts w:hint="eastAsia" w:ascii="仿宋_GB2312" w:eastAsia="仿宋_GB2312"/>
          <w:sz w:val="32"/>
          <w:szCs w:val="32"/>
        </w:rPr>
        <w:t>万元，占</w:t>
      </w:r>
      <w:r>
        <w:rPr>
          <w:rFonts w:hint="eastAsia" w:ascii="仿宋_GB2312" w:eastAsia="仿宋_GB2312"/>
          <w:sz w:val="32"/>
          <w:szCs w:val="32"/>
          <w:lang w:val="en-US" w:eastAsia="zh-CN"/>
        </w:rPr>
        <w:t>9.25</w:t>
      </w:r>
      <w:r>
        <w:rPr>
          <w:rFonts w:hint="eastAsia" w:ascii="仿宋_GB2312" w:eastAsia="仿宋_GB2312"/>
          <w:sz w:val="32"/>
          <w:szCs w:val="32"/>
        </w:rPr>
        <w:t>%；项目支出</w:t>
      </w:r>
      <w:r>
        <w:rPr>
          <w:rFonts w:hint="eastAsia" w:ascii="仿宋_GB2312" w:eastAsia="仿宋_GB2312"/>
          <w:sz w:val="32"/>
          <w:szCs w:val="32"/>
          <w:lang w:val="en-US" w:eastAsia="zh-CN"/>
        </w:rPr>
        <w:t>3600.23</w:t>
      </w:r>
      <w:r>
        <w:rPr>
          <w:rFonts w:hint="eastAsia" w:ascii="仿宋_GB2312" w:eastAsia="仿宋_GB2312"/>
          <w:sz w:val="32"/>
          <w:szCs w:val="32"/>
        </w:rPr>
        <w:t>万元，占</w:t>
      </w:r>
      <w:r>
        <w:rPr>
          <w:rFonts w:hint="eastAsia" w:ascii="仿宋_GB2312" w:eastAsia="仿宋_GB2312"/>
          <w:sz w:val="32"/>
          <w:szCs w:val="32"/>
          <w:lang w:val="en-US" w:eastAsia="zh-CN"/>
        </w:rPr>
        <w:t>90.75</w:t>
      </w:r>
      <w:r>
        <w:rPr>
          <w:rFonts w:hint="eastAsia" w:ascii="仿宋_GB2312" w:eastAsia="仿宋_GB2312"/>
          <w:sz w:val="32"/>
          <w:szCs w:val="32"/>
        </w:rPr>
        <w:t>%；上缴上级支出</w:t>
      </w:r>
      <w:r>
        <w:rPr>
          <w:rFonts w:hint="eastAsia" w:ascii="仿宋_GB2312" w:eastAsia="仿宋_GB2312"/>
          <w:sz w:val="32"/>
          <w:szCs w:val="32"/>
          <w:lang w:val="en-US" w:eastAsia="zh-CN"/>
        </w:rPr>
        <w:t>0.00</w:t>
      </w:r>
      <w:r>
        <w:rPr>
          <w:rFonts w:hint="eastAsia" w:ascii="仿宋_GB2312" w:eastAsia="仿宋_GB2312"/>
          <w:sz w:val="32"/>
          <w:szCs w:val="32"/>
        </w:rPr>
        <w:t>万元，占</w:t>
      </w:r>
      <w:r>
        <w:rPr>
          <w:rFonts w:hint="eastAsia" w:ascii="仿宋_GB2312" w:eastAsia="仿宋_GB2312"/>
          <w:sz w:val="32"/>
          <w:szCs w:val="32"/>
          <w:lang w:val="en-US" w:eastAsia="zh-CN"/>
        </w:rPr>
        <w:t>0.00</w:t>
      </w:r>
      <w:r>
        <w:rPr>
          <w:rFonts w:hint="eastAsia" w:ascii="仿宋_GB2312" w:eastAsia="仿宋_GB2312"/>
          <w:sz w:val="32"/>
          <w:szCs w:val="32"/>
        </w:rPr>
        <w:t>%；经营支出</w:t>
      </w:r>
      <w:r>
        <w:rPr>
          <w:rFonts w:hint="eastAsia" w:ascii="仿宋_GB2312" w:eastAsia="仿宋_GB2312"/>
          <w:sz w:val="32"/>
          <w:szCs w:val="32"/>
          <w:lang w:val="en-US" w:eastAsia="zh-CN"/>
        </w:rPr>
        <w:t>0.00</w:t>
      </w:r>
      <w:r>
        <w:rPr>
          <w:rFonts w:hint="eastAsia" w:ascii="仿宋_GB2312" w:eastAsia="仿宋_GB2312"/>
          <w:sz w:val="32"/>
          <w:szCs w:val="32"/>
        </w:rPr>
        <w:t>万元，占</w:t>
      </w:r>
      <w:r>
        <w:rPr>
          <w:rFonts w:hint="eastAsia" w:ascii="仿宋_GB2312" w:eastAsia="仿宋_GB2312"/>
          <w:sz w:val="32"/>
          <w:szCs w:val="32"/>
          <w:lang w:val="en-US" w:eastAsia="zh-CN"/>
        </w:rPr>
        <w:t>0.00</w:t>
      </w:r>
      <w:r>
        <w:rPr>
          <w:rFonts w:hint="eastAsia" w:ascii="仿宋_GB2312" w:eastAsia="仿宋_GB2312"/>
          <w:sz w:val="32"/>
          <w:szCs w:val="32"/>
        </w:rPr>
        <w:t>%；对附属单位补助支出</w:t>
      </w:r>
      <w:r>
        <w:rPr>
          <w:rFonts w:hint="eastAsia" w:ascii="仿宋_GB2312" w:eastAsia="仿宋_GB2312"/>
          <w:sz w:val="32"/>
          <w:szCs w:val="32"/>
          <w:lang w:val="en-US" w:eastAsia="zh-CN"/>
        </w:rPr>
        <w:t>0.00</w:t>
      </w:r>
      <w:r>
        <w:rPr>
          <w:rFonts w:hint="eastAsia" w:ascii="仿宋_GB2312" w:eastAsia="仿宋_GB2312"/>
          <w:sz w:val="32"/>
          <w:szCs w:val="32"/>
        </w:rPr>
        <w:t>万元，占</w:t>
      </w:r>
      <w:r>
        <w:rPr>
          <w:rFonts w:hint="eastAsia" w:ascii="仿宋_GB2312" w:eastAsia="仿宋_GB2312"/>
          <w:sz w:val="32"/>
          <w:szCs w:val="32"/>
          <w:lang w:val="en-US" w:eastAsia="zh-CN"/>
        </w:rPr>
        <w:t>0.00</w:t>
      </w:r>
      <w:r>
        <w:rPr>
          <w:rFonts w:hint="eastAsia" w:ascii="仿宋_GB2312" w:eastAsia="仿宋_GB2312"/>
          <w:sz w:val="32"/>
          <w:szCs w:val="32"/>
        </w:rPr>
        <w:t>%。</w:t>
      </w:r>
    </w:p>
    <w:p>
      <w:pPr>
        <w:ind w:firstLine="640" w:firstLineChars="200"/>
        <w:outlineLvl w:val="1"/>
        <w:rPr>
          <w:rFonts w:ascii="黑体" w:hAnsi="黑体" w:eastAsia="黑体" w:cs="宋体"/>
          <w:bCs/>
          <w:kern w:val="0"/>
          <w:sz w:val="32"/>
          <w:szCs w:val="32"/>
        </w:rPr>
      </w:pPr>
      <w:bookmarkStart w:id="14" w:name="_Toc4393"/>
      <w:bookmarkStart w:id="15" w:name="_Toc7371"/>
      <w:r>
        <w:rPr>
          <w:rFonts w:hint="eastAsia" w:ascii="黑体" w:hAnsi="黑体" w:eastAsia="黑体" w:cs="宋体"/>
          <w:bCs/>
          <w:kern w:val="0"/>
          <w:sz w:val="32"/>
          <w:szCs w:val="32"/>
        </w:rPr>
        <w:t>四、财政拨款收入支出决算总体情况说明</w:t>
      </w:r>
      <w:bookmarkEnd w:id="14"/>
      <w:bookmarkEnd w:id="15"/>
    </w:p>
    <w:p>
      <w:pPr>
        <w:ind w:firstLine="643" w:firstLineChars="200"/>
        <w:rPr>
          <w:rFonts w:ascii="仿宋_GB2312" w:eastAsia="仿宋_GB2312"/>
          <w:sz w:val="32"/>
          <w:szCs w:val="32"/>
        </w:rPr>
      </w:pPr>
      <w:r>
        <w:rPr>
          <w:rFonts w:hint="eastAsia" w:ascii="仿宋_GB2312" w:eastAsia="仿宋_GB2312"/>
          <w:b/>
          <w:bCs/>
          <w:sz w:val="32"/>
          <w:szCs w:val="32"/>
        </w:rPr>
        <w:t>2024年度财政拨款收入总计</w:t>
      </w:r>
      <w:r>
        <w:rPr>
          <w:rFonts w:hint="eastAsia" w:ascii="仿宋_GB2312" w:eastAsia="仿宋_GB2312"/>
          <w:b/>
          <w:bCs/>
          <w:sz w:val="32"/>
          <w:szCs w:val="32"/>
          <w:lang w:val="en-US" w:eastAsia="zh-CN"/>
        </w:rPr>
        <w:t>3967.27</w:t>
      </w:r>
      <w:r>
        <w:rPr>
          <w:rFonts w:hint="eastAsia" w:ascii="仿宋_GB2312" w:eastAsia="仿宋_GB2312"/>
          <w:b/>
          <w:bCs/>
          <w:sz w:val="32"/>
          <w:szCs w:val="32"/>
        </w:rPr>
        <w:t>万元，</w:t>
      </w:r>
      <w:r>
        <w:rPr>
          <w:rFonts w:hint="eastAsia" w:ascii="仿宋_GB2312" w:eastAsia="仿宋_GB2312"/>
          <w:sz w:val="32"/>
          <w:szCs w:val="32"/>
        </w:rPr>
        <w:t>其中：年初财政拨款结转和结余</w:t>
      </w:r>
      <w:r>
        <w:rPr>
          <w:rFonts w:hint="eastAsia" w:ascii="仿宋_GB2312" w:eastAsia="仿宋_GB2312"/>
          <w:sz w:val="32"/>
          <w:szCs w:val="32"/>
          <w:lang w:val="en-US" w:eastAsia="zh-CN"/>
        </w:rPr>
        <w:t>0.00</w:t>
      </w:r>
      <w:r>
        <w:rPr>
          <w:rFonts w:hint="eastAsia" w:ascii="仿宋_GB2312" w:eastAsia="仿宋_GB2312"/>
          <w:sz w:val="32"/>
          <w:szCs w:val="32"/>
        </w:rPr>
        <w:t>万元，本年财政拨款收入</w:t>
      </w:r>
      <w:r>
        <w:rPr>
          <w:rFonts w:hint="eastAsia" w:ascii="仿宋_GB2312" w:eastAsia="仿宋_GB2312"/>
          <w:sz w:val="32"/>
          <w:szCs w:val="32"/>
          <w:lang w:val="en-US" w:eastAsia="zh-CN"/>
        </w:rPr>
        <w:t>3967.27</w:t>
      </w:r>
      <w:r>
        <w:rPr>
          <w:rFonts w:hint="eastAsia" w:ascii="仿宋_GB2312" w:eastAsia="仿宋_GB2312"/>
          <w:sz w:val="32"/>
          <w:szCs w:val="32"/>
        </w:rPr>
        <w:t>万元。</w:t>
      </w:r>
      <w:r>
        <w:rPr>
          <w:rFonts w:hint="eastAsia" w:ascii="仿宋_GB2312" w:eastAsia="仿宋_GB2312"/>
          <w:b/>
          <w:bCs/>
          <w:sz w:val="32"/>
          <w:szCs w:val="32"/>
        </w:rPr>
        <w:t>财政拨款支出总计</w:t>
      </w:r>
      <w:r>
        <w:rPr>
          <w:rFonts w:hint="eastAsia" w:ascii="仿宋_GB2312" w:eastAsia="仿宋_GB2312"/>
          <w:b/>
          <w:bCs/>
          <w:sz w:val="32"/>
          <w:szCs w:val="32"/>
          <w:lang w:val="en-US" w:eastAsia="zh-CN"/>
        </w:rPr>
        <w:t>3967.27</w:t>
      </w:r>
      <w:r>
        <w:rPr>
          <w:rFonts w:hint="eastAsia" w:ascii="仿宋_GB2312" w:eastAsia="仿宋_GB2312"/>
          <w:b/>
          <w:bCs/>
          <w:sz w:val="32"/>
          <w:szCs w:val="32"/>
        </w:rPr>
        <w:t>万元，</w:t>
      </w:r>
      <w:r>
        <w:rPr>
          <w:rFonts w:hint="eastAsia" w:ascii="仿宋_GB2312" w:eastAsia="仿宋_GB2312"/>
          <w:sz w:val="32"/>
          <w:szCs w:val="32"/>
        </w:rPr>
        <w:t>其中：年末财政拨款结转和结余</w:t>
      </w:r>
      <w:r>
        <w:rPr>
          <w:rFonts w:hint="eastAsia" w:ascii="仿宋_GB2312" w:eastAsia="仿宋_GB2312"/>
          <w:sz w:val="32"/>
          <w:szCs w:val="32"/>
          <w:lang w:val="en-US" w:eastAsia="zh-CN"/>
        </w:rPr>
        <w:t>0.15</w:t>
      </w:r>
      <w:r>
        <w:rPr>
          <w:rFonts w:hint="eastAsia" w:ascii="仿宋_GB2312" w:eastAsia="仿宋_GB2312"/>
          <w:sz w:val="32"/>
          <w:szCs w:val="32"/>
        </w:rPr>
        <w:t>万元，本年财政拨款支出</w:t>
      </w:r>
      <w:r>
        <w:rPr>
          <w:rFonts w:hint="eastAsia" w:ascii="仿宋_GB2312" w:eastAsia="仿宋_GB2312"/>
          <w:sz w:val="32"/>
          <w:szCs w:val="32"/>
          <w:lang w:val="en-US" w:eastAsia="zh-CN"/>
        </w:rPr>
        <w:t>3967.12</w:t>
      </w:r>
      <w:r>
        <w:rPr>
          <w:rFonts w:hint="eastAsia" w:ascii="仿宋_GB2312" w:eastAsia="仿宋_GB2312"/>
          <w:sz w:val="32"/>
          <w:szCs w:val="32"/>
        </w:rPr>
        <w:t>万元。</w:t>
      </w:r>
    </w:p>
    <w:p>
      <w:pPr>
        <w:ind w:firstLine="643" w:firstLineChars="200"/>
        <w:rPr>
          <w:rFonts w:ascii="仿宋_GB2312" w:eastAsia="仿宋_GB2312"/>
          <w:sz w:val="32"/>
          <w:szCs w:val="32"/>
          <w:highlight w:val="none"/>
        </w:rPr>
      </w:pPr>
      <w:r>
        <w:rPr>
          <w:rFonts w:hint="eastAsia" w:ascii="仿宋_GB2312" w:hAnsi="仿宋_GB2312" w:eastAsia="仿宋_GB2312" w:cs="仿宋_GB2312"/>
          <w:b/>
          <w:kern w:val="0"/>
          <w:sz w:val="32"/>
          <w:szCs w:val="32"/>
        </w:rPr>
        <w:t>财政</w:t>
      </w:r>
      <w:r>
        <w:rPr>
          <w:rFonts w:hint="eastAsia" w:ascii="仿宋_GB2312" w:hAnsi="仿宋_GB2312" w:eastAsia="仿宋_GB2312" w:cs="仿宋_GB2312"/>
          <w:b/>
          <w:kern w:val="0"/>
          <w:sz w:val="32"/>
          <w:szCs w:val="32"/>
          <w:highlight w:val="none"/>
        </w:rPr>
        <w:t>拨款收入支出总体</w:t>
      </w:r>
      <w:r>
        <w:rPr>
          <w:rFonts w:hint="eastAsia" w:ascii="仿宋_GB2312" w:eastAsia="仿宋_GB2312"/>
          <w:b/>
          <w:sz w:val="32"/>
          <w:szCs w:val="32"/>
          <w:highlight w:val="none"/>
        </w:rPr>
        <w:t>与上年相比，</w:t>
      </w:r>
      <w:r>
        <w:rPr>
          <w:rFonts w:hint="eastAsia" w:ascii="仿宋_GB2312" w:eastAsia="仿宋_GB2312"/>
          <w:sz w:val="32"/>
          <w:szCs w:val="32"/>
          <w:highlight w:val="none"/>
        </w:rPr>
        <w:t>增加</w:t>
      </w:r>
      <w:r>
        <w:rPr>
          <w:rFonts w:ascii="仿宋_GB2312" w:eastAsia="仿宋_GB2312"/>
          <w:b w:val="0"/>
          <w:sz w:val="32"/>
          <w:szCs w:val="32"/>
          <w:highlight w:val="none"/>
        </w:rPr>
        <w:t>3547.65</w:t>
      </w:r>
      <w:r>
        <w:rPr>
          <w:rFonts w:hint="eastAsia" w:ascii="仿宋_GB2312" w:eastAsia="仿宋_GB2312"/>
          <w:sz w:val="32"/>
          <w:szCs w:val="32"/>
          <w:highlight w:val="none"/>
        </w:rPr>
        <w:t>万元，增长</w:t>
      </w:r>
      <w:r>
        <w:rPr>
          <w:rFonts w:ascii="仿宋_GB2312" w:eastAsia="仿宋_GB2312"/>
          <w:b w:val="0"/>
          <w:sz w:val="32"/>
          <w:szCs w:val="32"/>
          <w:highlight w:val="none"/>
        </w:rPr>
        <w:t>845.44%</w:t>
      </w:r>
      <w:r>
        <w:rPr>
          <w:rFonts w:hint="eastAsia" w:ascii="仿宋_GB2312" w:eastAsia="仿宋_GB2312"/>
          <w:sz w:val="32"/>
          <w:szCs w:val="32"/>
          <w:highlight w:val="none"/>
        </w:rPr>
        <w:t>%，主要原因是：本年安保服务费增加。</w:t>
      </w:r>
      <w:r>
        <w:rPr>
          <w:rFonts w:hint="eastAsia" w:ascii="仿宋_GB2312" w:eastAsia="仿宋_GB2312"/>
          <w:b/>
          <w:bCs/>
          <w:sz w:val="32"/>
          <w:szCs w:val="32"/>
          <w:highlight w:val="none"/>
        </w:rPr>
        <w:t>与年初预算相比，</w:t>
      </w:r>
      <w:r>
        <w:rPr>
          <w:rFonts w:hint="eastAsia" w:ascii="仿宋_GB2312" w:eastAsia="仿宋_GB2312"/>
          <w:sz w:val="32"/>
          <w:szCs w:val="32"/>
          <w:highlight w:val="none"/>
        </w:rPr>
        <w:t>年初预算数</w:t>
      </w:r>
      <w:r>
        <w:rPr>
          <w:rFonts w:ascii="仿宋_GB2312" w:eastAsia="仿宋_GB2312"/>
          <w:b w:val="0"/>
          <w:sz w:val="32"/>
          <w:szCs w:val="32"/>
          <w:highlight w:val="none"/>
        </w:rPr>
        <w:t>2434.33</w:t>
      </w:r>
      <w:r>
        <w:rPr>
          <w:rFonts w:hint="eastAsia" w:ascii="仿宋_GB2312" w:eastAsia="仿宋_GB2312"/>
          <w:sz w:val="32"/>
          <w:szCs w:val="32"/>
          <w:highlight w:val="none"/>
        </w:rPr>
        <w:t>万元，决算数</w:t>
      </w:r>
      <w:r>
        <w:rPr>
          <w:rFonts w:ascii="仿宋_GB2312" w:eastAsia="仿宋_GB2312"/>
          <w:b w:val="0"/>
          <w:sz w:val="32"/>
          <w:szCs w:val="32"/>
          <w:highlight w:val="none"/>
        </w:rPr>
        <w:t>3967.27</w:t>
      </w:r>
      <w:r>
        <w:rPr>
          <w:rFonts w:hint="eastAsia" w:ascii="仿宋_GB2312" w:eastAsia="仿宋_GB2312"/>
          <w:sz w:val="32"/>
          <w:szCs w:val="32"/>
          <w:highlight w:val="none"/>
        </w:rPr>
        <w:t>万元，预决算差异率</w:t>
      </w:r>
      <w:r>
        <w:rPr>
          <w:rFonts w:ascii="仿宋_GB2312" w:eastAsia="仿宋_GB2312"/>
          <w:b w:val="0"/>
          <w:sz w:val="32"/>
          <w:szCs w:val="32"/>
          <w:highlight w:val="none"/>
        </w:rPr>
        <w:t>62.97%</w:t>
      </w:r>
      <w:r>
        <w:rPr>
          <w:rFonts w:hint="eastAsia" w:ascii="仿宋_GB2312" w:eastAsia="仿宋_GB2312"/>
          <w:sz w:val="32"/>
          <w:szCs w:val="32"/>
          <w:highlight w:val="none"/>
        </w:rPr>
        <w:t>，主要原因是：本年安保服务费增加。</w:t>
      </w:r>
    </w:p>
    <w:p>
      <w:pPr>
        <w:ind w:firstLine="640" w:firstLineChars="200"/>
        <w:outlineLvl w:val="1"/>
        <w:rPr>
          <w:rFonts w:ascii="黑体" w:hAnsi="黑体" w:eastAsia="黑体" w:cs="宋体"/>
          <w:bCs/>
          <w:kern w:val="0"/>
          <w:sz w:val="32"/>
          <w:szCs w:val="32"/>
          <w:highlight w:val="none"/>
        </w:rPr>
      </w:pPr>
      <w:bookmarkStart w:id="16" w:name="_Toc18905"/>
      <w:bookmarkStart w:id="17" w:name="_Toc13833"/>
      <w:r>
        <w:rPr>
          <w:rFonts w:hint="eastAsia" w:ascii="黑体" w:hAnsi="黑体" w:eastAsia="黑体" w:cs="宋体"/>
          <w:bCs/>
          <w:kern w:val="0"/>
          <w:sz w:val="32"/>
          <w:szCs w:val="32"/>
          <w:highlight w:val="none"/>
        </w:rPr>
        <w:t>五、一般公共预算财政拨款支出决算情况说明</w:t>
      </w:r>
      <w:bookmarkEnd w:id="16"/>
      <w:bookmarkEnd w:id="17"/>
    </w:p>
    <w:p>
      <w:pPr>
        <w:ind w:firstLine="640" w:firstLineChars="200"/>
        <w:outlineLvl w:val="2"/>
        <w:rPr>
          <w:rFonts w:ascii="黑体" w:hAnsi="黑体" w:eastAsia="黑体"/>
          <w:sz w:val="32"/>
          <w:szCs w:val="32"/>
          <w:highlight w:val="none"/>
        </w:rPr>
      </w:pPr>
      <w:bookmarkStart w:id="18" w:name="_Toc1165"/>
      <w:r>
        <w:rPr>
          <w:rFonts w:hint="eastAsia" w:ascii="黑体" w:hAnsi="黑体" w:eastAsia="黑体"/>
          <w:sz w:val="32"/>
          <w:szCs w:val="32"/>
          <w:highlight w:val="none"/>
        </w:rPr>
        <w:t>（一）一般公共预算财政拨款支出决算总体情况</w:t>
      </w:r>
      <w:bookmarkEnd w:id="18"/>
    </w:p>
    <w:p>
      <w:pPr>
        <w:spacing w:line="60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2024年度一般公共预算财政拨款支出</w:t>
      </w:r>
      <w:r>
        <w:rPr>
          <w:rFonts w:hint="eastAsia" w:ascii="仿宋_GB2312" w:hAnsi="Times New Roman" w:eastAsia="仿宋_GB2312" w:cs="Times New Roman"/>
          <w:b/>
          <w:bCs/>
          <w:sz w:val="32"/>
          <w:szCs w:val="32"/>
          <w:highlight w:val="none"/>
        </w:rPr>
        <w:t>3967.12</w:t>
      </w:r>
      <w:r>
        <w:rPr>
          <w:rFonts w:hint="eastAsia" w:ascii="仿宋_GB2312" w:eastAsia="仿宋_GB2312"/>
          <w:b/>
          <w:bCs/>
          <w:sz w:val="32"/>
          <w:szCs w:val="32"/>
          <w:highlight w:val="none"/>
        </w:rPr>
        <w:t>万元，</w:t>
      </w:r>
      <w:r>
        <w:rPr>
          <w:rFonts w:hint="eastAsia" w:ascii="仿宋_GB2312" w:eastAsia="仿宋_GB2312"/>
          <w:sz w:val="32"/>
          <w:szCs w:val="32"/>
          <w:highlight w:val="none"/>
        </w:rPr>
        <w:t>占本年支出合计的</w:t>
      </w:r>
      <w:r>
        <w:rPr>
          <w:rFonts w:hint="eastAsia" w:ascii="仿宋_GB2312" w:eastAsia="仿宋_GB2312"/>
          <w:sz w:val="32"/>
          <w:szCs w:val="32"/>
          <w:highlight w:val="none"/>
          <w:lang w:val="en-US" w:eastAsia="zh-CN"/>
        </w:rPr>
        <w:t>100.00</w:t>
      </w:r>
      <w:r>
        <w:rPr>
          <w:rFonts w:hint="eastAsia" w:ascii="仿宋_GB2312" w:eastAsia="仿宋_GB2312"/>
          <w:sz w:val="32"/>
          <w:szCs w:val="32"/>
          <w:highlight w:val="none"/>
        </w:rPr>
        <w:t>%。</w:t>
      </w:r>
      <w:r>
        <w:rPr>
          <w:rFonts w:hint="eastAsia" w:ascii="仿宋_GB2312" w:eastAsia="仿宋_GB2312"/>
          <w:b/>
          <w:bCs/>
          <w:sz w:val="32"/>
          <w:szCs w:val="32"/>
          <w:highlight w:val="none"/>
        </w:rPr>
        <w:t>与上年相比，</w:t>
      </w:r>
      <w:r>
        <w:rPr>
          <w:rFonts w:hint="eastAsia" w:ascii="仿宋_GB2312" w:eastAsia="仿宋_GB2312"/>
          <w:sz w:val="32"/>
          <w:szCs w:val="32"/>
          <w:highlight w:val="none"/>
        </w:rPr>
        <w:t>增加</w:t>
      </w:r>
      <w:r>
        <w:rPr>
          <w:rFonts w:hint="eastAsia" w:ascii="仿宋_GB2312" w:eastAsia="仿宋_GB2312"/>
          <w:sz w:val="32"/>
          <w:szCs w:val="32"/>
          <w:highlight w:val="none"/>
          <w:lang w:val="en-US" w:eastAsia="zh-CN"/>
        </w:rPr>
        <w:t>3547.50</w:t>
      </w:r>
      <w:r>
        <w:rPr>
          <w:rFonts w:hint="eastAsia" w:ascii="仿宋_GB2312" w:eastAsia="仿宋_GB2312"/>
          <w:sz w:val="32"/>
          <w:szCs w:val="32"/>
          <w:highlight w:val="none"/>
        </w:rPr>
        <w:t>万元，增长</w:t>
      </w:r>
      <w:r>
        <w:rPr>
          <w:rFonts w:ascii="仿宋_GB2312" w:eastAsia="仿宋_GB2312"/>
          <w:b w:val="0"/>
          <w:sz w:val="32"/>
          <w:szCs w:val="32"/>
          <w:highlight w:val="none"/>
        </w:rPr>
        <w:t>845.41%</w:t>
      </w:r>
      <w:r>
        <w:rPr>
          <w:rFonts w:hint="eastAsia" w:ascii="仿宋_GB2312" w:eastAsia="仿宋_GB2312"/>
          <w:sz w:val="32"/>
          <w:szCs w:val="32"/>
          <w:highlight w:val="none"/>
        </w:rPr>
        <w:t>，主要原因是：本年安保服务费增加。</w:t>
      </w:r>
      <w:r>
        <w:rPr>
          <w:rFonts w:hint="eastAsia" w:ascii="仿宋_GB2312" w:eastAsia="仿宋_GB2312"/>
          <w:b/>
          <w:bCs/>
          <w:sz w:val="32"/>
          <w:szCs w:val="32"/>
          <w:highlight w:val="none"/>
        </w:rPr>
        <w:t>与年初预算相比,</w:t>
      </w:r>
      <w:r>
        <w:rPr>
          <w:rFonts w:hint="eastAsia" w:ascii="仿宋_GB2312" w:eastAsia="仿宋_GB2312"/>
          <w:sz w:val="32"/>
          <w:szCs w:val="32"/>
          <w:highlight w:val="none"/>
        </w:rPr>
        <w:t>年初预算数</w:t>
      </w:r>
      <w:r>
        <w:rPr>
          <w:rFonts w:ascii="仿宋_GB2312" w:eastAsia="仿宋_GB2312"/>
          <w:b w:val="0"/>
          <w:sz w:val="32"/>
          <w:szCs w:val="32"/>
          <w:highlight w:val="none"/>
        </w:rPr>
        <w:t>2434.33</w:t>
      </w:r>
      <w:r>
        <w:rPr>
          <w:rFonts w:hint="eastAsia" w:ascii="仿宋_GB2312" w:eastAsia="仿宋_GB2312"/>
          <w:sz w:val="32"/>
          <w:szCs w:val="32"/>
          <w:highlight w:val="none"/>
        </w:rPr>
        <w:t>万元，决算数</w:t>
      </w:r>
      <w:r>
        <w:rPr>
          <w:rFonts w:ascii="仿宋_GB2312" w:eastAsia="仿宋_GB2312"/>
          <w:b w:val="0"/>
          <w:sz w:val="32"/>
          <w:szCs w:val="32"/>
          <w:highlight w:val="none"/>
        </w:rPr>
        <w:t>3967.12</w:t>
      </w:r>
      <w:r>
        <w:rPr>
          <w:rFonts w:hint="eastAsia" w:ascii="仿宋_GB2312" w:eastAsia="仿宋_GB2312"/>
          <w:sz w:val="32"/>
          <w:szCs w:val="32"/>
          <w:highlight w:val="none"/>
        </w:rPr>
        <w:t>万元，预决算差异率</w:t>
      </w:r>
      <w:r>
        <w:rPr>
          <w:rFonts w:ascii="仿宋_GB2312" w:eastAsia="仿宋_GB2312"/>
          <w:b w:val="0"/>
          <w:sz w:val="32"/>
          <w:szCs w:val="32"/>
          <w:highlight w:val="none"/>
        </w:rPr>
        <w:t>62.97%</w:t>
      </w:r>
      <w:r>
        <w:rPr>
          <w:rFonts w:hint="eastAsia" w:ascii="仿宋_GB2312" w:eastAsia="仿宋_GB2312"/>
          <w:sz w:val="32"/>
          <w:szCs w:val="32"/>
          <w:highlight w:val="none"/>
        </w:rPr>
        <w:t>，主要原因是：本年安保服务费增加。</w:t>
      </w:r>
    </w:p>
    <w:p>
      <w:pPr>
        <w:ind w:firstLine="640" w:firstLineChars="200"/>
        <w:outlineLvl w:val="2"/>
        <w:rPr>
          <w:rFonts w:ascii="黑体" w:hAnsi="黑体" w:eastAsia="黑体"/>
          <w:sz w:val="32"/>
          <w:szCs w:val="32"/>
          <w:highlight w:val="none"/>
        </w:rPr>
      </w:pPr>
      <w:bookmarkStart w:id="19" w:name="_Toc27147"/>
      <w:r>
        <w:rPr>
          <w:rFonts w:hint="eastAsia" w:ascii="黑体" w:hAnsi="黑体" w:eastAsia="黑体"/>
          <w:sz w:val="32"/>
          <w:szCs w:val="32"/>
          <w:highlight w:val="none"/>
        </w:rPr>
        <w:t>（二）一般公共预算财政拨款支出决算结构情况</w:t>
      </w:r>
      <w:bookmarkEnd w:id="19"/>
    </w:p>
    <w:p>
      <w:pPr>
        <w:spacing w:line="600" w:lineRule="exact"/>
        <w:ind w:left="638" w:leftChars="304" w:firstLine="0" w:firstLineChars="0"/>
        <w:rPr>
          <w:rFonts w:ascii="仿宋_GB2312" w:hAnsi="仿宋_GB2312" w:eastAsia="仿宋_GB2312" w:cs="仿宋_GB2312"/>
          <w:kern w:val="0"/>
          <w:sz w:val="32"/>
          <w:szCs w:val="32"/>
        </w:rPr>
      </w:pPr>
      <w:bookmarkStart w:id="59" w:name="_GoBack"/>
      <w:bookmarkEnd w:id="59"/>
      <w:r>
        <w:rPr>
          <w:rFonts w:hint="eastAsia" w:ascii="仿宋_GB2312" w:hAnsi="仿宋_GB2312" w:eastAsia="仿宋_GB2312" w:cs="仿宋_GB2312"/>
          <w:sz w:val="32"/>
          <w:szCs w:val="32"/>
        </w:rPr>
        <w:t>1.</w:t>
      </w:r>
      <w:r>
        <w:rPr>
          <w:rFonts w:ascii="仿宋_GB2312" w:eastAsia="仿宋_GB2312"/>
          <w:b w:val="0"/>
          <w:sz w:val="32"/>
          <w:szCs w:val="32"/>
        </w:rPr>
        <w:t>一般公共服务支出（类）3908.17万元，占98.51%。</w:t>
      </w:r>
      <w:r>
        <w:rPr>
          <w:rFonts w:hint="eastAsia" w:ascii="仿宋_GB2312" w:hAnsi="仿宋_GB2312" w:eastAsia="仿宋_GB2312" w:cs="仿宋_GB2312"/>
          <w:kern w:val="0"/>
          <w:sz w:val="32"/>
          <w:szCs w:val="32"/>
        </w:rPr>
        <w:t>2.</w:t>
      </w:r>
      <w:r>
        <w:rPr>
          <w:rFonts w:ascii="仿宋_GB2312" w:eastAsia="仿宋_GB2312"/>
          <w:b w:val="0"/>
          <w:sz w:val="32"/>
          <w:szCs w:val="32"/>
        </w:rPr>
        <w:t>社会保障和就业支出（类）58.95万元，占1.49%。</w:t>
      </w:r>
    </w:p>
    <w:p>
      <w:pPr>
        <w:ind w:firstLine="640" w:firstLineChars="200"/>
        <w:outlineLvl w:val="2"/>
        <w:rPr>
          <w:rFonts w:ascii="黑体" w:hAnsi="黑体" w:eastAsia="黑体"/>
          <w:sz w:val="32"/>
          <w:szCs w:val="32"/>
        </w:rPr>
      </w:pPr>
      <w:bookmarkStart w:id="20" w:name="_Toc10037"/>
      <w:r>
        <w:rPr>
          <w:rFonts w:hint="eastAsia" w:ascii="黑体" w:hAnsi="黑体" w:eastAsia="黑体"/>
          <w:sz w:val="32"/>
          <w:szCs w:val="32"/>
        </w:rPr>
        <w:t>（三）一般公共预算财政拨款支出决算具体情况</w:t>
      </w:r>
      <w:bookmarkEnd w:id="20"/>
    </w:p>
    <w:p>
      <w:pPr>
        <w:widowControl/>
        <w:spacing w:before="0" w:beforeLines="0" w:beforeAutospacing="0" w:after="0" w:afterLines="0" w:afterAutospacing="0" w:line="240" w:lineRule="auto"/>
        <w:ind w:firstLine="640" w:firstLineChars="200"/>
        <w:rPr>
          <w:rFonts w:hint="default" w:ascii="仿宋_GB2312" w:eastAsia="仿宋_GB2312"/>
          <w:sz w:val="32"/>
          <w:szCs w:val="32"/>
          <w:highlight w:val="none"/>
          <w:lang w:val="en-US" w:eastAsia="zh-CN"/>
        </w:rPr>
      </w:pPr>
      <w:bookmarkStart w:id="21" w:name="_Toc23415"/>
      <w:bookmarkStart w:id="22" w:name="_Toc11146"/>
      <w:r>
        <w:rPr>
          <w:rFonts w:ascii="仿宋_GB2312" w:eastAsia="仿宋_GB2312"/>
          <w:b w:val="0"/>
          <w:sz w:val="32"/>
          <w:szCs w:val="32"/>
        </w:rPr>
        <w:t>1、一般公共服务支出（类）政府办公厅（室）及相关机构事务（款）行政运行（项）：支出决算数为151.93万元，比上年决算减少52.16万元，下降25.56%，</w:t>
      </w:r>
      <w:r>
        <w:rPr>
          <w:rFonts w:ascii="仿宋_GB2312" w:eastAsia="仿宋_GB2312"/>
          <w:b w:val="0"/>
          <w:sz w:val="32"/>
          <w:szCs w:val="32"/>
          <w:highlight w:val="none"/>
        </w:rPr>
        <w:t>主要原因是：</w:t>
      </w:r>
      <w:r>
        <w:rPr>
          <w:rFonts w:hint="eastAsia" w:ascii="仿宋_GB2312" w:eastAsia="仿宋_GB2312"/>
          <w:b w:val="0"/>
          <w:sz w:val="32"/>
          <w:szCs w:val="32"/>
          <w:highlight w:val="none"/>
          <w:lang w:val="en-US" w:eastAsia="zh-CN"/>
        </w:rPr>
        <w:t>人员减少，支出减少。</w:t>
      </w:r>
    </w:p>
    <w:p>
      <w:pPr>
        <w:widowControl/>
        <w:spacing w:before="0" w:beforeLines="0" w:beforeAutospacing="0" w:after="0" w:afterLines="0" w:afterAutospacing="0" w:line="240" w:lineRule="auto"/>
        <w:ind w:firstLine="640" w:firstLineChars="200"/>
        <w:rPr>
          <w:rFonts w:hint="eastAsia" w:ascii="仿宋_GB2312" w:eastAsia="仿宋_GB2312"/>
          <w:b w:val="0"/>
          <w:sz w:val="32"/>
          <w:szCs w:val="32"/>
          <w:highlight w:val="none"/>
          <w:lang w:val="en-US" w:eastAsia="zh-CN"/>
        </w:rPr>
      </w:pPr>
      <w:r>
        <w:rPr>
          <w:rFonts w:ascii="仿宋_GB2312" w:eastAsia="仿宋_GB2312"/>
          <w:b w:val="0"/>
          <w:sz w:val="32"/>
          <w:szCs w:val="32"/>
        </w:rPr>
        <w:t>2、一般公共服务支出（类）政府办公厅（室）及相关机构事务（款）一般行政管理事务（项）：支出决算数为3,58</w:t>
      </w:r>
      <w:r>
        <w:rPr>
          <w:rFonts w:ascii="仿宋_GB2312" w:eastAsia="仿宋_GB2312"/>
          <w:b w:val="0"/>
          <w:sz w:val="32"/>
          <w:szCs w:val="32"/>
          <w:highlight w:val="none"/>
        </w:rPr>
        <w:t>6.69万元，比上年决算增加3,586.69万元，增长100.00%，主要原因是：</w:t>
      </w:r>
      <w:r>
        <w:rPr>
          <w:rFonts w:hint="eastAsia" w:ascii="仿宋_GB2312" w:eastAsia="仿宋_GB2312"/>
          <w:b w:val="0"/>
          <w:sz w:val="32"/>
          <w:szCs w:val="32"/>
          <w:highlight w:val="none"/>
          <w:lang w:val="en-US" w:eastAsia="zh-CN"/>
        </w:rPr>
        <w:t>增加的为本年支付的欠款。</w:t>
      </w:r>
    </w:p>
    <w:p>
      <w:pPr>
        <w:widowControl/>
        <w:spacing w:before="0" w:beforeLines="0" w:beforeAutospacing="0" w:after="0" w:afterLines="0" w:afterAutospacing="0" w:line="240" w:lineRule="auto"/>
        <w:ind w:firstLine="640" w:firstLineChars="200"/>
        <w:rPr>
          <w:rFonts w:hint="default" w:ascii="仿宋_GB2312" w:eastAsia="仿宋_GB2312"/>
          <w:sz w:val="32"/>
          <w:szCs w:val="32"/>
          <w:highlight w:val="none"/>
          <w:lang w:val="en-US" w:eastAsia="zh-CN"/>
        </w:rPr>
      </w:pPr>
      <w:r>
        <w:rPr>
          <w:rFonts w:ascii="仿宋_GB2312" w:eastAsia="仿宋_GB2312"/>
          <w:b w:val="0"/>
          <w:sz w:val="32"/>
          <w:szCs w:val="32"/>
          <w:highlight w:val="none"/>
        </w:rPr>
        <w:t>3、一般公共服务支出（类）政府办公厅（室）及相关机构事务（款）事业运行（项）：支出决算数为169.55万元，比上年决算增加1.37万元，增长0.81%，主要原因是：</w:t>
      </w:r>
      <w:r>
        <w:rPr>
          <w:rFonts w:hint="eastAsia" w:ascii="仿宋_GB2312" w:eastAsia="仿宋_GB2312"/>
          <w:b w:val="0"/>
          <w:sz w:val="32"/>
          <w:szCs w:val="32"/>
          <w:highlight w:val="none"/>
          <w:lang w:val="en-US" w:eastAsia="zh-CN"/>
        </w:rPr>
        <w:t>人员调资，支出增加。</w:t>
      </w:r>
    </w:p>
    <w:p>
      <w:pPr>
        <w:widowControl/>
        <w:spacing w:before="0" w:beforeLines="0" w:beforeAutospacing="0" w:after="0" w:afterLines="0" w:afterAutospacing="0" w:line="240" w:lineRule="auto"/>
        <w:ind w:firstLine="640" w:firstLineChars="200"/>
        <w:rPr>
          <w:rFonts w:hint="default" w:ascii="仿宋_GB2312" w:eastAsia="仿宋_GB2312"/>
          <w:sz w:val="32"/>
          <w:szCs w:val="32"/>
          <w:highlight w:val="none"/>
          <w:lang w:val="en-US" w:eastAsia="zh-CN"/>
        </w:rPr>
      </w:pPr>
      <w:r>
        <w:rPr>
          <w:rFonts w:ascii="仿宋_GB2312" w:eastAsia="仿宋_GB2312"/>
          <w:b w:val="0"/>
          <w:sz w:val="32"/>
          <w:szCs w:val="32"/>
          <w:highlight w:val="none"/>
        </w:rPr>
        <w:t>4、社会保障和就业支出（类）民政管理事务（款）基层政权建设和社区治理（项）：支出决算数为12.50万元，比上年决算增加12.50万元，增长100.00%，主要原因是：</w:t>
      </w:r>
      <w:r>
        <w:rPr>
          <w:rFonts w:hint="eastAsia" w:ascii="仿宋_GB2312" w:eastAsia="仿宋_GB2312"/>
          <w:b w:val="0"/>
          <w:sz w:val="32"/>
          <w:szCs w:val="32"/>
          <w:highlight w:val="none"/>
          <w:lang w:val="en-US" w:eastAsia="zh-CN"/>
        </w:rPr>
        <w:t>本年支付了2023年1月-4月食堂伙食费欠款。</w:t>
      </w:r>
    </w:p>
    <w:p>
      <w:pPr>
        <w:widowControl/>
        <w:spacing w:before="0" w:beforeLines="0" w:beforeAutospacing="0" w:after="0" w:afterLines="0" w:afterAutospacing="0" w:line="240" w:lineRule="auto"/>
        <w:ind w:firstLine="640" w:firstLineChars="200"/>
        <w:rPr>
          <w:rFonts w:hint="default" w:ascii="仿宋_GB2312" w:eastAsia="仿宋_GB2312"/>
          <w:sz w:val="32"/>
          <w:szCs w:val="32"/>
          <w:lang w:val="en-US" w:eastAsia="zh-CN"/>
        </w:rPr>
      </w:pPr>
      <w:r>
        <w:rPr>
          <w:rFonts w:ascii="仿宋_GB2312" w:eastAsia="仿宋_GB2312"/>
          <w:b w:val="0"/>
          <w:sz w:val="32"/>
          <w:szCs w:val="32"/>
          <w:highlight w:val="none"/>
        </w:rPr>
        <w:t>5、社会保障和就业支出（类）行政事业单位养老支出（款）行政单位离退休（项）：支出决算数为0.53万元，比上年决算增加0.53万元，增长100.00%，主要原因是</w:t>
      </w:r>
      <w:r>
        <w:rPr>
          <w:rFonts w:ascii="仿宋_GB2312" w:eastAsia="仿宋_GB2312"/>
          <w:b w:val="0"/>
          <w:sz w:val="32"/>
          <w:szCs w:val="32"/>
        </w:rPr>
        <w:t>：</w:t>
      </w:r>
      <w:r>
        <w:rPr>
          <w:rFonts w:hint="eastAsia" w:ascii="仿宋_GB2312" w:eastAsia="仿宋_GB2312"/>
          <w:b w:val="0"/>
          <w:sz w:val="32"/>
          <w:szCs w:val="32"/>
          <w:lang w:val="en-US" w:eastAsia="zh-CN"/>
        </w:rPr>
        <w:t>本年有1人退休。</w:t>
      </w:r>
    </w:p>
    <w:p>
      <w:pPr>
        <w:widowControl/>
        <w:spacing w:before="0" w:beforeLines="0" w:beforeAutospacing="0" w:after="0" w:afterLines="0" w:afterAutospacing="0" w:line="240" w:lineRule="auto"/>
        <w:ind w:firstLine="640" w:firstLineChars="200"/>
        <w:rPr>
          <w:rFonts w:ascii="仿宋_GB2312" w:eastAsia="仿宋_GB2312"/>
          <w:sz w:val="32"/>
          <w:szCs w:val="32"/>
          <w:highlight w:val="none"/>
        </w:rPr>
      </w:pPr>
      <w:r>
        <w:rPr>
          <w:rFonts w:ascii="仿宋_GB2312" w:eastAsia="仿宋_GB2312"/>
          <w:b w:val="0"/>
          <w:sz w:val="32"/>
          <w:szCs w:val="32"/>
        </w:rPr>
        <w:t>6、社会保障和就业支出（类）行政事业单位养老支出（款）机关事业单位基本养老保险缴费支出（项）：支出决算数为32.38万元，比上年决算减少6.15万元，下降15.96%，</w:t>
      </w:r>
      <w:r>
        <w:rPr>
          <w:rFonts w:ascii="仿宋_GB2312" w:eastAsia="仿宋_GB2312"/>
          <w:b w:val="0"/>
          <w:sz w:val="32"/>
          <w:szCs w:val="32"/>
          <w:highlight w:val="none"/>
        </w:rPr>
        <w:t>主要原因是：</w:t>
      </w:r>
      <w:r>
        <w:rPr>
          <w:rFonts w:hint="eastAsia" w:ascii="仿宋_GB2312" w:eastAsia="仿宋_GB2312"/>
          <w:b w:val="0"/>
          <w:sz w:val="32"/>
          <w:szCs w:val="32"/>
          <w:highlight w:val="none"/>
          <w:lang w:val="en-US" w:eastAsia="zh-CN"/>
        </w:rPr>
        <w:t>人员减少，</w:t>
      </w:r>
      <w:r>
        <w:rPr>
          <w:rFonts w:ascii="仿宋_GB2312" w:eastAsia="仿宋_GB2312"/>
          <w:b w:val="0"/>
          <w:sz w:val="32"/>
          <w:szCs w:val="32"/>
          <w:highlight w:val="none"/>
        </w:rPr>
        <w:t>单位基本养老保险缴费</w:t>
      </w:r>
      <w:r>
        <w:rPr>
          <w:rFonts w:hint="eastAsia" w:ascii="仿宋_GB2312" w:eastAsia="仿宋_GB2312"/>
          <w:b w:val="0"/>
          <w:sz w:val="32"/>
          <w:szCs w:val="32"/>
          <w:highlight w:val="none"/>
          <w:lang w:val="en-US" w:eastAsia="zh-CN"/>
        </w:rPr>
        <w:t>支出减少。</w:t>
      </w:r>
    </w:p>
    <w:p>
      <w:pPr>
        <w:widowControl/>
        <w:spacing w:before="0" w:beforeLines="0" w:beforeAutospacing="0" w:after="0" w:afterLines="0" w:afterAutospacing="0" w:line="240" w:lineRule="auto"/>
        <w:ind w:firstLine="640" w:firstLineChars="200"/>
        <w:rPr>
          <w:rFonts w:ascii="仿宋_GB2312" w:eastAsia="仿宋_GB2312"/>
          <w:sz w:val="32"/>
          <w:szCs w:val="32"/>
          <w:highlight w:val="none"/>
        </w:rPr>
      </w:pPr>
      <w:r>
        <w:rPr>
          <w:rFonts w:ascii="仿宋_GB2312" w:eastAsia="仿宋_GB2312"/>
          <w:b w:val="0"/>
          <w:sz w:val="32"/>
          <w:szCs w:val="32"/>
        </w:rPr>
        <w:t>7、社会保障和就业支出（类）行政事业单位养老支出（款）机关事业单位职业年金缴费支出（项）：支出决算数</w:t>
      </w:r>
      <w:r>
        <w:rPr>
          <w:rFonts w:ascii="仿宋_GB2312" w:eastAsia="仿宋_GB2312"/>
          <w:b w:val="0"/>
          <w:sz w:val="32"/>
          <w:szCs w:val="32"/>
          <w:highlight w:val="none"/>
        </w:rPr>
        <w:t>为12.54万元，比上年决算增加12.54万元，增长100.00%，主要原因是：</w:t>
      </w:r>
      <w:r>
        <w:rPr>
          <w:rFonts w:hint="eastAsia" w:ascii="仿宋_GB2312" w:eastAsia="仿宋_GB2312"/>
          <w:b w:val="0"/>
          <w:sz w:val="32"/>
          <w:szCs w:val="32"/>
          <w:highlight w:val="none"/>
          <w:lang w:val="en-US" w:eastAsia="zh-CN"/>
        </w:rPr>
        <w:t>本年有1人退休，</w:t>
      </w:r>
      <w:r>
        <w:rPr>
          <w:rFonts w:ascii="仿宋_GB2312" w:eastAsia="仿宋_GB2312"/>
          <w:b w:val="0"/>
          <w:sz w:val="32"/>
          <w:szCs w:val="32"/>
          <w:highlight w:val="none"/>
        </w:rPr>
        <w:t>机关事业单位职业年金缴费支出</w:t>
      </w:r>
      <w:r>
        <w:rPr>
          <w:rFonts w:hint="eastAsia" w:ascii="仿宋_GB2312" w:eastAsia="仿宋_GB2312"/>
          <w:b w:val="0"/>
          <w:sz w:val="32"/>
          <w:szCs w:val="32"/>
          <w:highlight w:val="none"/>
          <w:lang w:val="en-US" w:eastAsia="zh-CN"/>
        </w:rPr>
        <w:t>增加。</w:t>
      </w:r>
    </w:p>
    <w:p>
      <w:pPr>
        <w:widowControl/>
        <w:spacing w:before="0" w:beforeLines="0" w:beforeAutospacing="0" w:after="0" w:afterLines="0" w:afterAutospacing="0" w:line="240" w:lineRule="auto"/>
        <w:ind w:firstLine="640" w:firstLineChars="200"/>
        <w:rPr>
          <w:rFonts w:hint="default" w:ascii="仿宋_GB2312" w:eastAsia="仿宋_GB2312"/>
          <w:sz w:val="32"/>
          <w:szCs w:val="32"/>
          <w:highlight w:val="none"/>
          <w:lang w:val="en-US" w:eastAsia="zh-CN"/>
        </w:rPr>
      </w:pPr>
      <w:r>
        <w:rPr>
          <w:rFonts w:ascii="仿宋_GB2312" w:eastAsia="仿宋_GB2312"/>
          <w:b w:val="0"/>
          <w:sz w:val="32"/>
          <w:szCs w:val="32"/>
          <w:highlight w:val="none"/>
        </w:rPr>
        <w:t>8、社会保障和就业支出（类）就业补助（款）其他就业补助支出（项）：支出决算数为1.00万元，比上年决算增加1.00万元，增长100.00%，主要原因是：</w:t>
      </w:r>
      <w:r>
        <w:rPr>
          <w:rFonts w:hint="eastAsia" w:ascii="仿宋_GB2312" w:eastAsia="仿宋_GB2312"/>
          <w:b w:val="0"/>
          <w:sz w:val="32"/>
          <w:szCs w:val="32"/>
          <w:highlight w:val="none"/>
          <w:lang w:val="en-US" w:eastAsia="zh-CN"/>
        </w:rPr>
        <w:t>本年增加了市级财政就业补助资金支出。</w:t>
      </w:r>
    </w:p>
    <w:p>
      <w:pPr>
        <w:widowControl/>
        <w:spacing w:before="0" w:beforeLines="0" w:beforeAutospacing="0" w:after="0" w:afterLines="0" w:afterAutospacing="0" w:line="240" w:lineRule="auto"/>
        <w:ind w:firstLine="640" w:firstLineChars="200"/>
        <w:rPr>
          <w:rFonts w:hint="default" w:ascii="仿宋_GB2312" w:eastAsia="仿宋_GB2312"/>
          <w:sz w:val="32"/>
          <w:szCs w:val="32"/>
          <w:highlight w:val="none"/>
          <w:lang w:val="en-US" w:eastAsia="zh-CN"/>
        </w:rPr>
      </w:pPr>
      <w:r>
        <w:rPr>
          <w:rFonts w:ascii="仿宋_GB2312" w:eastAsia="仿宋_GB2312"/>
          <w:b w:val="0"/>
          <w:sz w:val="32"/>
          <w:szCs w:val="32"/>
          <w:highlight w:val="none"/>
        </w:rPr>
        <w:t>9、卫生健康支出（类）卫生健康管理事务（款）行政运行（项）：支出决算数为0.00万元，比上年决算减少8.82万元，下降100.00%，主要原因是：</w:t>
      </w:r>
      <w:r>
        <w:rPr>
          <w:rFonts w:hint="eastAsia" w:ascii="仿宋_GB2312" w:eastAsia="仿宋_GB2312"/>
          <w:b w:val="0"/>
          <w:sz w:val="32"/>
          <w:szCs w:val="32"/>
          <w:highlight w:val="none"/>
          <w:lang w:val="en-US" w:eastAsia="zh-CN"/>
        </w:rPr>
        <w:t>本年无此类项目支出。</w:t>
      </w:r>
    </w:p>
    <w:p>
      <w:pPr>
        <w:ind w:firstLine="640" w:firstLineChars="200"/>
        <w:outlineLvl w:val="1"/>
        <w:rPr>
          <w:rFonts w:ascii="黑体" w:hAnsi="黑体" w:eastAsia="黑体" w:cs="宋体"/>
          <w:bCs/>
          <w:kern w:val="0"/>
          <w:sz w:val="32"/>
          <w:szCs w:val="32"/>
          <w:highlight w:val="none"/>
        </w:rPr>
      </w:pPr>
      <w:r>
        <w:rPr>
          <w:rFonts w:hint="eastAsia" w:ascii="黑体" w:hAnsi="黑体" w:eastAsia="黑体" w:cs="宋体"/>
          <w:bCs/>
          <w:kern w:val="0"/>
          <w:sz w:val="32"/>
          <w:szCs w:val="32"/>
          <w:highlight w:val="none"/>
        </w:rPr>
        <w:t>六、一般公共预算财政拨款基本支出决算情况说明</w:t>
      </w:r>
      <w:bookmarkEnd w:id="21"/>
      <w:bookmarkEnd w:id="22"/>
    </w:p>
    <w:p>
      <w:pPr>
        <w:ind w:firstLine="640" w:firstLineChars="200"/>
        <w:rPr>
          <w:rFonts w:ascii="仿宋_GB2312" w:eastAsia="仿宋_GB2312"/>
          <w:sz w:val="32"/>
          <w:szCs w:val="32"/>
        </w:rPr>
      </w:pPr>
      <w:r>
        <w:rPr>
          <w:rFonts w:hint="eastAsia" w:ascii="仿宋_GB2312" w:eastAsia="仿宋_GB2312"/>
          <w:sz w:val="32"/>
          <w:szCs w:val="32"/>
        </w:rPr>
        <w:t>2024年度一般公共预算财政拨款基本支出</w:t>
      </w:r>
      <w:r>
        <w:rPr>
          <w:rFonts w:ascii="仿宋_GB2312" w:eastAsia="仿宋_GB2312"/>
          <w:b w:val="0"/>
          <w:sz w:val="32"/>
          <w:szCs w:val="32"/>
        </w:rPr>
        <w:t>366.93</w:t>
      </w:r>
      <w:r>
        <w:rPr>
          <w:rFonts w:hint="eastAsia" w:ascii="仿宋_GB2312" w:eastAsia="仿宋_GB2312"/>
          <w:sz w:val="32"/>
          <w:szCs w:val="32"/>
        </w:rPr>
        <w:t>万元，其中：</w:t>
      </w:r>
      <w:r>
        <w:rPr>
          <w:rFonts w:hint="eastAsia" w:ascii="仿宋_GB2312" w:eastAsia="仿宋_GB2312"/>
          <w:b/>
          <w:bCs/>
          <w:sz w:val="32"/>
          <w:szCs w:val="32"/>
        </w:rPr>
        <w:t>人员经费</w:t>
      </w:r>
      <w:r>
        <w:rPr>
          <w:rFonts w:hint="eastAsia" w:ascii="仿宋_GB2312" w:eastAsia="仿宋_GB2312"/>
          <w:b/>
          <w:bCs/>
          <w:sz w:val="32"/>
          <w:szCs w:val="32"/>
          <w:lang w:val="en-US" w:eastAsia="zh-CN"/>
        </w:rPr>
        <w:t>328.84</w:t>
      </w:r>
      <w:r>
        <w:rPr>
          <w:rFonts w:hint="eastAsia" w:ascii="仿宋_GB2312" w:eastAsia="仿宋_GB2312"/>
          <w:b/>
          <w:bCs/>
          <w:sz w:val="32"/>
          <w:szCs w:val="32"/>
        </w:rPr>
        <w:t>万元，</w:t>
      </w:r>
      <w:r>
        <w:rPr>
          <w:rFonts w:hint="eastAsia" w:ascii="仿宋_GB2312" w:eastAsia="仿宋_GB2312"/>
          <w:sz w:val="32"/>
          <w:szCs w:val="32"/>
        </w:rPr>
        <w:t>包括：基本工资、津贴补贴、奖金、绩效工资、机关事业单位基本养老保险缴费、职业年金缴费、职工基本医疗保险缴费、公务员医疗补助缴费、其他社会保障缴费、住房公积金</w:t>
      </w:r>
      <w:r>
        <w:rPr>
          <w:rFonts w:hint="eastAsia" w:ascii="仿宋_GB2312" w:eastAsia="仿宋_GB2312"/>
          <w:sz w:val="32"/>
          <w:szCs w:val="32"/>
          <w:lang w:eastAsia="zh-CN"/>
        </w:rPr>
        <w:t>、</w:t>
      </w:r>
      <w:r>
        <w:rPr>
          <w:rFonts w:hint="eastAsia" w:ascii="仿宋_GB2312" w:eastAsia="仿宋_GB2312"/>
          <w:sz w:val="32"/>
          <w:szCs w:val="32"/>
        </w:rPr>
        <w:t>其他工资福利支出、退休费、奖励金。</w:t>
      </w:r>
    </w:p>
    <w:p>
      <w:pPr>
        <w:ind w:firstLine="643" w:firstLineChars="200"/>
        <w:rPr>
          <w:rFonts w:ascii="仿宋_GB2312" w:hAnsi="宋体" w:eastAsia="仿宋_GB2312" w:cs="宋体"/>
          <w:kern w:val="0"/>
          <w:sz w:val="32"/>
          <w:szCs w:val="32"/>
        </w:rPr>
      </w:pPr>
      <w:r>
        <w:rPr>
          <w:rFonts w:hint="eastAsia" w:ascii="仿宋_GB2312" w:eastAsia="仿宋_GB2312"/>
          <w:b/>
          <w:bCs/>
          <w:sz w:val="32"/>
          <w:szCs w:val="32"/>
        </w:rPr>
        <w:t>公用经费</w:t>
      </w:r>
      <w:r>
        <w:rPr>
          <w:rFonts w:hint="eastAsia" w:ascii="仿宋_GB2312" w:eastAsia="仿宋_GB2312"/>
          <w:b/>
          <w:bCs/>
          <w:sz w:val="32"/>
          <w:szCs w:val="32"/>
          <w:lang w:val="en-US" w:eastAsia="zh-CN"/>
        </w:rPr>
        <w:t>38.09</w:t>
      </w:r>
      <w:r>
        <w:rPr>
          <w:rFonts w:hint="eastAsia" w:ascii="仿宋_GB2312" w:eastAsia="仿宋_GB2312"/>
          <w:b/>
          <w:bCs/>
          <w:sz w:val="32"/>
          <w:szCs w:val="32"/>
        </w:rPr>
        <w:t>万元，</w:t>
      </w:r>
      <w:r>
        <w:rPr>
          <w:rFonts w:hint="eastAsia" w:ascii="仿宋_GB2312" w:eastAsia="仿宋_GB2312"/>
          <w:sz w:val="32"/>
          <w:szCs w:val="32"/>
        </w:rPr>
        <w:t>包括：办公费、水费、电费、邮电费、取暖费、工会经费、福利费、公务用车运行维护费、办公设备购置。</w:t>
      </w:r>
    </w:p>
    <w:p>
      <w:pPr>
        <w:ind w:firstLine="640" w:firstLineChars="200"/>
        <w:outlineLvl w:val="1"/>
        <w:rPr>
          <w:rFonts w:ascii="黑体" w:hAnsi="黑体" w:eastAsia="黑体" w:cs="宋体"/>
          <w:bCs/>
          <w:kern w:val="0"/>
          <w:sz w:val="32"/>
          <w:szCs w:val="32"/>
        </w:rPr>
      </w:pPr>
      <w:bookmarkStart w:id="23" w:name="_Toc7523"/>
      <w:bookmarkStart w:id="24" w:name="_Toc7927"/>
      <w:r>
        <w:rPr>
          <w:rFonts w:hint="eastAsia" w:ascii="黑体" w:hAnsi="黑体" w:eastAsia="黑体" w:cs="宋体"/>
          <w:bCs/>
          <w:kern w:val="0"/>
          <w:sz w:val="32"/>
          <w:szCs w:val="32"/>
        </w:rPr>
        <w:t>七、政府性基金预算财政拨款收入支出决算情况说明</w:t>
      </w:r>
      <w:bookmarkEnd w:id="23"/>
      <w:bookmarkEnd w:id="24"/>
    </w:p>
    <w:p>
      <w:pPr>
        <w:ind w:firstLine="640" w:firstLineChars="200"/>
        <w:rPr>
          <w:rFonts w:ascii="仿宋_GB2312" w:eastAsia="仿宋_GB2312"/>
          <w:sz w:val="32"/>
          <w:szCs w:val="32"/>
        </w:rPr>
      </w:pPr>
      <w:r>
        <w:rPr>
          <w:rFonts w:hint="eastAsia" w:ascii="仿宋_GB2312" w:eastAsia="仿宋_GB2312"/>
          <w:sz w:val="32"/>
          <w:szCs w:val="32"/>
        </w:rPr>
        <w:t>本单位本年度无政府性基金预算财政拨款收入、支出及结转和结余，政府性基金预算财政拨款收入支出决算表为空表。</w:t>
      </w:r>
    </w:p>
    <w:p>
      <w:pPr>
        <w:ind w:firstLine="640" w:firstLineChars="200"/>
        <w:outlineLvl w:val="1"/>
        <w:rPr>
          <w:rFonts w:ascii="黑体" w:hAnsi="黑体" w:eastAsia="黑体" w:cs="宋体"/>
          <w:bCs/>
          <w:kern w:val="0"/>
          <w:sz w:val="32"/>
          <w:szCs w:val="32"/>
        </w:rPr>
      </w:pPr>
      <w:bookmarkStart w:id="25" w:name="_Toc5563"/>
      <w:r>
        <w:rPr>
          <w:rFonts w:hint="eastAsia" w:ascii="黑体" w:hAnsi="黑体" w:eastAsia="黑体" w:cs="宋体"/>
          <w:bCs/>
          <w:kern w:val="0"/>
          <w:sz w:val="32"/>
          <w:szCs w:val="32"/>
        </w:rPr>
        <w:t>八、国有资本经营预算财政拨款收入支出决算情况说明</w:t>
      </w:r>
      <w:bookmarkEnd w:id="25"/>
    </w:p>
    <w:p>
      <w:pPr>
        <w:ind w:firstLine="640" w:firstLineChars="200"/>
        <w:rPr>
          <w:rFonts w:ascii="仿宋_GB2312" w:eastAsia="仿宋_GB2312"/>
          <w:sz w:val="32"/>
          <w:szCs w:val="32"/>
        </w:rPr>
      </w:pPr>
      <w:r>
        <w:rPr>
          <w:rFonts w:hint="eastAsia" w:ascii="仿宋_GB2312" w:eastAsia="仿宋_GB2312"/>
          <w:sz w:val="32"/>
          <w:szCs w:val="32"/>
        </w:rPr>
        <w:t>本单位本年度无国有资本经营预算财政拨款收入、支出及结转和结余，国有资本经营预算财政拨款收入支出决算表为空表。</w:t>
      </w:r>
    </w:p>
    <w:p>
      <w:pPr>
        <w:ind w:firstLine="640" w:firstLineChars="200"/>
        <w:outlineLvl w:val="1"/>
        <w:rPr>
          <w:rFonts w:ascii="黑体" w:hAnsi="黑体" w:eastAsia="黑体" w:cs="宋体"/>
          <w:bCs/>
          <w:kern w:val="0"/>
          <w:sz w:val="32"/>
          <w:szCs w:val="32"/>
        </w:rPr>
      </w:pPr>
      <w:bookmarkStart w:id="26" w:name="_Toc9161"/>
      <w:bookmarkStart w:id="27" w:name="_Toc7190"/>
      <w:r>
        <w:rPr>
          <w:rFonts w:hint="eastAsia" w:ascii="黑体" w:hAnsi="黑体" w:eastAsia="黑体" w:cs="宋体"/>
          <w:bCs/>
          <w:kern w:val="0"/>
          <w:sz w:val="32"/>
          <w:szCs w:val="32"/>
        </w:rPr>
        <w:t>九、财政拨款“三公”经费支出决算情况说明</w:t>
      </w:r>
      <w:bookmarkEnd w:id="26"/>
      <w:bookmarkEnd w:id="27"/>
    </w:p>
    <w:p>
      <w:pPr>
        <w:ind w:firstLine="643" w:firstLineChars="200"/>
        <w:rPr>
          <w:rFonts w:ascii="仿宋_GB2312" w:eastAsia="仿宋_GB2312"/>
          <w:sz w:val="32"/>
          <w:szCs w:val="32"/>
        </w:rPr>
      </w:pPr>
      <w:r>
        <w:rPr>
          <w:rFonts w:hint="eastAsia" w:ascii="仿宋_GB2312" w:eastAsia="仿宋_GB2312"/>
          <w:b/>
          <w:bCs/>
          <w:sz w:val="32"/>
          <w:szCs w:val="32"/>
        </w:rPr>
        <w:t>2024年度财政拨款“三公</w:t>
      </w:r>
      <w:r>
        <w:rPr>
          <w:rFonts w:hint="eastAsia" w:ascii="仿宋_GB2312" w:eastAsia="仿宋_GB2312"/>
          <w:b/>
          <w:bCs/>
          <w:sz w:val="32"/>
          <w:szCs w:val="32"/>
          <w:highlight w:val="none"/>
        </w:rPr>
        <w:t>”经费支出</w:t>
      </w:r>
      <w:r>
        <w:rPr>
          <w:rFonts w:hint="eastAsia" w:ascii="仿宋_GB2312" w:eastAsia="仿宋_GB2312"/>
          <w:b/>
          <w:bCs/>
          <w:sz w:val="32"/>
          <w:szCs w:val="32"/>
          <w:highlight w:val="none"/>
          <w:lang w:val="en-US" w:eastAsia="zh-CN"/>
        </w:rPr>
        <w:t>1.50</w:t>
      </w:r>
      <w:r>
        <w:rPr>
          <w:rFonts w:hint="eastAsia" w:ascii="仿宋_GB2312" w:eastAsia="仿宋_GB2312"/>
          <w:b/>
          <w:bCs/>
          <w:sz w:val="32"/>
          <w:szCs w:val="32"/>
          <w:highlight w:val="none"/>
        </w:rPr>
        <w:t>万元，</w:t>
      </w:r>
      <w:r>
        <w:rPr>
          <w:rFonts w:hint="eastAsia" w:ascii="仿宋_GB2312" w:eastAsia="仿宋_GB2312"/>
          <w:sz w:val="32"/>
          <w:szCs w:val="32"/>
          <w:highlight w:val="none"/>
        </w:rPr>
        <w:t>比上年减少</w:t>
      </w:r>
      <w:r>
        <w:rPr>
          <w:rFonts w:hint="eastAsia" w:ascii="仿宋_GB2312" w:eastAsia="仿宋_GB2312"/>
          <w:sz w:val="32"/>
          <w:szCs w:val="32"/>
          <w:highlight w:val="none"/>
          <w:lang w:val="en-US" w:eastAsia="zh-CN"/>
        </w:rPr>
        <w:t>1.50</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50.00</w:t>
      </w:r>
      <w:r>
        <w:rPr>
          <w:rFonts w:hint="eastAsia" w:ascii="仿宋_GB2312" w:eastAsia="仿宋_GB2312"/>
          <w:sz w:val="32"/>
          <w:szCs w:val="32"/>
          <w:highlight w:val="none"/>
        </w:rPr>
        <w:t>%，主要原因是：</w:t>
      </w:r>
      <w:r>
        <w:rPr>
          <w:rFonts w:hint="eastAsia" w:ascii="仿宋_GB2312" w:eastAsia="仿宋_GB2312"/>
          <w:sz w:val="32"/>
          <w:szCs w:val="32"/>
          <w:highlight w:val="none"/>
          <w:lang w:val="en-US" w:eastAsia="zh-CN"/>
        </w:rPr>
        <w:t>合理安排</w:t>
      </w:r>
      <w:r>
        <w:rPr>
          <w:rFonts w:hint="eastAsia" w:ascii="仿宋_GB2312" w:eastAsia="仿宋_GB2312"/>
          <w:sz w:val="32"/>
          <w:szCs w:val="32"/>
          <w:highlight w:val="none"/>
        </w:rPr>
        <w:t>，减少车辆</w:t>
      </w:r>
      <w:r>
        <w:rPr>
          <w:rFonts w:hint="eastAsia" w:ascii="仿宋_GB2312" w:eastAsia="仿宋_GB2312"/>
          <w:sz w:val="32"/>
          <w:szCs w:val="32"/>
          <w:highlight w:val="none"/>
          <w:lang w:val="en-US" w:eastAsia="zh-CN"/>
        </w:rPr>
        <w:t>使用频率</w:t>
      </w:r>
      <w:r>
        <w:rPr>
          <w:rFonts w:hint="eastAsia" w:ascii="仿宋_GB2312" w:eastAsia="仿宋_GB2312"/>
          <w:sz w:val="32"/>
          <w:szCs w:val="32"/>
          <w:highlight w:val="none"/>
        </w:rPr>
        <w:t>。其中：因公出国（境）费支出</w:t>
      </w:r>
      <w:r>
        <w:rPr>
          <w:rFonts w:hint="eastAsia" w:ascii="仿宋_GB2312" w:eastAsia="仿宋_GB2312"/>
          <w:sz w:val="32"/>
          <w:szCs w:val="32"/>
          <w:highlight w:val="none"/>
          <w:lang w:val="en-US" w:eastAsia="zh-CN"/>
        </w:rPr>
        <w:t>0.00</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0.00</w:t>
      </w:r>
      <w:r>
        <w:rPr>
          <w:rFonts w:hint="eastAsia" w:ascii="仿宋_GB2312" w:eastAsia="仿宋_GB2312"/>
          <w:sz w:val="32"/>
          <w:szCs w:val="32"/>
          <w:highlight w:val="none"/>
        </w:rPr>
        <w:t>%，比上年增加</w:t>
      </w:r>
      <w:r>
        <w:rPr>
          <w:rFonts w:hint="eastAsia" w:ascii="仿宋_GB2312" w:eastAsia="仿宋_GB2312"/>
          <w:sz w:val="32"/>
          <w:szCs w:val="32"/>
          <w:highlight w:val="none"/>
          <w:lang w:val="en-US" w:eastAsia="zh-CN"/>
        </w:rPr>
        <w:t>0.00</w:t>
      </w:r>
      <w:r>
        <w:rPr>
          <w:rFonts w:hint="eastAsia" w:ascii="仿宋_GB2312" w:eastAsia="仿宋_GB2312"/>
          <w:sz w:val="32"/>
          <w:szCs w:val="32"/>
          <w:highlight w:val="none"/>
        </w:rPr>
        <w:t>万元，增长</w:t>
      </w:r>
      <w:r>
        <w:rPr>
          <w:rFonts w:hint="eastAsia" w:ascii="仿宋_GB2312" w:eastAsia="仿宋_GB2312"/>
          <w:sz w:val="32"/>
          <w:szCs w:val="32"/>
          <w:highlight w:val="none"/>
          <w:lang w:val="en-US" w:eastAsia="zh-CN"/>
        </w:rPr>
        <w:t>0.00</w:t>
      </w:r>
      <w:r>
        <w:rPr>
          <w:rFonts w:hint="eastAsia" w:ascii="仿宋_GB2312" w:eastAsia="仿宋_GB2312"/>
          <w:sz w:val="32"/>
          <w:szCs w:val="32"/>
          <w:highlight w:val="none"/>
        </w:rPr>
        <w:t>%，主要原因是：单位未安排此经费预算；公务用车购置及运行维护费支出</w:t>
      </w:r>
      <w:r>
        <w:rPr>
          <w:rFonts w:hint="eastAsia" w:ascii="仿宋_GB2312" w:eastAsia="仿宋_GB2312"/>
          <w:sz w:val="32"/>
          <w:szCs w:val="32"/>
          <w:highlight w:val="none"/>
          <w:lang w:val="en-US" w:eastAsia="zh-CN"/>
        </w:rPr>
        <w:t>1.50</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100.00</w:t>
      </w:r>
      <w:r>
        <w:rPr>
          <w:rFonts w:hint="eastAsia" w:ascii="仿宋_GB2312" w:eastAsia="仿宋_GB2312"/>
          <w:sz w:val="32"/>
          <w:szCs w:val="32"/>
          <w:highlight w:val="none"/>
        </w:rPr>
        <w:t>%，比上年减少</w:t>
      </w:r>
      <w:r>
        <w:rPr>
          <w:rFonts w:hint="eastAsia" w:ascii="仿宋_GB2312" w:eastAsia="仿宋_GB2312"/>
          <w:sz w:val="32"/>
          <w:szCs w:val="32"/>
          <w:highlight w:val="none"/>
          <w:lang w:val="en-US" w:eastAsia="zh-CN"/>
        </w:rPr>
        <w:t>1.50</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50.00</w:t>
      </w:r>
      <w:r>
        <w:rPr>
          <w:rFonts w:hint="eastAsia" w:ascii="仿宋_GB2312" w:eastAsia="仿宋_GB2312"/>
          <w:sz w:val="32"/>
          <w:szCs w:val="32"/>
          <w:highlight w:val="none"/>
        </w:rPr>
        <w:t>%，主要原因是：</w:t>
      </w:r>
      <w:r>
        <w:rPr>
          <w:rFonts w:hint="eastAsia" w:ascii="仿宋_GB2312" w:eastAsia="仿宋_GB2312"/>
          <w:sz w:val="32"/>
          <w:szCs w:val="32"/>
          <w:highlight w:val="none"/>
          <w:lang w:val="en-US" w:eastAsia="zh-CN"/>
        </w:rPr>
        <w:t>合理安排</w:t>
      </w:r>
      <w:r>
        <w:rPr>
          <w:rFonts w:hint="eastAsia" w:ascii="仿宋_GB2312" w:eastAsia="仿宋_GB2312"/>
          <w:sz w:val="32"/>
          <w:szCs w:val="32"/>
          <w:highlight w:val="none"/>
        </w:rPr>
        <w:t>，减少车辆</w:t>
      </w:r>
      <w:r>
        <w:rPr>
          <w:rFonts w:hint="eastAsia" w:ascii="仿宋_GB2312" w:eastAsia="仿宋_GB2312"/>
          <w:sz w:val="32"/>
          <w:szCs w:val="32"/>
          <w:highlight w:val="none"/>
          <w:lang w:val="en-US" w:eastAsia="zh-CN"/>
        </w:rPr>
        <w:t>使用频率</w:t>
      </w:r>
      <w:r>
        <w:rPr>
          <w:rFonts w:hint="eastAsia" w:ascii="仿宋_GB2312" w:eastAsia="仿宋_GB2312"/>
          <w:sz w:val="32"/>
          <w:szCs w:val="32"/>
          <w:highlight w:val="none"/>
        </w:rPr>
        <w:t>；公务接</w:t>
      </w:r>
      <w:r>
        <w:rPr>
          <w:rFonts w:hint="eastAsia" w:ascii="仿宋_GB2312" w:eastAsia="仿宋_GB2312"/>
          <w:sz w:val="32"/>
          <w:szCs w:val="32"/>
        </w:rPr>
        <w:t>待费支出</w:t>
      </w:r>
      <w:r>
        <w:rPr>
          <w:rFonts w:hint="eastAsia" w:ascii="仿宋_GB2312" w:eastAsia="仿宋_GB2312"/>
          <w:sz w:val="32"/>
          <w:szCs w:val="32"/>
          <w:lang w:val="en-US" w:eastAsia="zh-CN"/>
        </w:rPr>
        <w:t>0.00</w:t>
      </w:r>
      <w:r>
        <w:rPr>
          <w:rFonts w:hint="eastAsia" w:ascii="仿宋_GB2312" w:eastAsia="仿宋_GB2312"/>
          <w:sz w:val="32"/>
          <w:szCs w:val="32"/>
        </w:rPr>
        <w:t>万元，占</w:t>
      </w:r>
      <w:r>
        <w:rPr>
          <w:rFonts w:hint="eastAsia" w:ascii="仿宋_GB2312" w:eastAsia="仿宋_GB2312"/>
          <w:sz w:val="32"/>
          <w:szCs w:val="32"/>
          <w:lang w:val="en-US" w:eastAsia="zh-CN"/>
        </w:rPr>
        <w:t>0.00</w:t>
      </w:r>
      <w:r>
        <w:rPr>
          <w:rFonts w:hint="eastAsia" w:ascii="仿宋_GB2312" w:eastAsia="仿宋_GB2312"/>
          <w:sz w:val="32"/>
          <w:szCs w:val="32"/>
        </w:rPr>
        <w:t>%，比上年增加</w:t>
      </w:r>
      <w:r>
        <w:rPr>
          <w:rFonts w:hint="eastAsia" w:ascii="仿宋_GB2312" w:eastAsia="仿宋_GB2312"/>
          <w:sz w:val="32"/>
          <w:szCs w:val="32"/>
          <w:lang w:val="en-US" w:eastAsia="zh-CN"/>
        </w:rPr>
        <w:t>0.00</w:t>
      </w:r>
      <w:r>
        <w:rPr>
          <w:rFonts w:hint="eastAsia" w:ascii="仿宋_GB2312" w:eastAsia="仿宋_GB2312"/>
          <w:sz w:val="32"/>
          <w:szCs w:val="32"/>
        </w:rPr>
        <w:t>万元，增长</w:t>
      </w:r>
      <w:r>
        <w:rPr>
          <w:rFonts w:hint="eastAsia" w:ascii="仿宋_GB2312" w:eastAsia="仿宋_GB2312"/>
          <w:sz w:val="32"/>
          <w:szCs w:val="32"/>
          <w:lang w:val="en-US" w:eastAsia="zh-CN"/>
        </w:rPr>
        <w:t>0.00</w:t>
      </w:r>
      <w:r>
        <w:rPr>
          <w:rFonts w:hint="eastAsia" w:ascii="仿宋_GB2312" w:eastAsia="仿宋_GB2312"/>
          <w:sz w:val="32"/>
          <w:szCs w:val="32"/>
        </w:rPr>
        <w:t>%，主要原因是：单位未发生接待业务。</w:t>
      </w:r>
    </w:p>
    <w:p>
      <w:pPr>
        <w:ind w:firstLine="643" w:firstLineChars="200"/>
        <w:rPr>
          <w:rFonts w:ascii="仿宋_GB2312" w:eastAsia="仿宋_GB2312"/>
          <w:b/>
          <w:bCs/>
          <w:sz w:val="32"/>
          <w:szCs w:val="32"/>
        </w:rPr>
      </w:pPr>
      <w:r>
        <w:rPr>
          <w:rFonts w:hint="eastAsia" w:ascii="仿宋_GB2312" w:eastAsia="仿宋_GB2312"/>
          <w:b/>
          <w:bCs/>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因公出国（境）费支出</w:t>
      </w:r>
      <w:r>
        <w:rPr>
          <w:rFonts w:hint="eastAsia" w:ascii="仿宋_GB2312" w:eastAsia="仿宋_GB2312"/>
          <w:sz w:val="32"/>
          <w:szCs w:val="32"/>
          <w:lang w:val="en-US" w:eastAsia="zh-CN"/>
        </w:rPr>
        <w:t>0.00</w:t>
      </w:r>
      <w:r>
        <w:rPr>
          <w:rFonts w:hint="eastAsia" w:ascii="仿宋_GB2312" w:eastAsia="仿宋_GB2312"/>
          <w:sz w:val="32"/>
          <w:szCs w:val="32"/>
        </w:rPr>
        <w:t>万元，开支内容包括</w:t>
      </w:r>
      <w:r>
        <w:rPr>
          <w:rFonts w:hint="eastAsia" w:ascii="仿宋_GB2312" w:eastAsia="仿宋_GB2312"/>
          <w:sz w:val="32"/>
          <w:szCs w:val="32"/>
          <w:lang w:val="en-US" w:eastAsia="zh-CN"/>
        </w:rPr>
        <w:t>我</w:t>
      </w:r>
      <w:r>
        <w:rPr>
          <w:rFonts w:hint="eastAsia" w:ascii="仿宋_GB2312" w:eastAsia="仿宋_GB2312"/>
          <w:sz w:val="32"/>
          <w:szCs w:val="32"/>
        </w:rPr>
        <w:t>单位未发生因公出国（境）费。单位全年安排的因公出国（境）团组</w:t>
      </w:r>
      <w:r>
        <w:rPr>
          <w:rFonts w:hint="eastAsia" w:ascii="仿宋_GB2312" w:eastAsia="仿宋_GB2312"/>
          <w:sz w:val="32"/>
          <w:szCs w:val="32"/>
          <w:lang w:val="en-US" w:eastAsia="zh-CN"/>
        </w:rPr>
        <w:t>0</w:t>
      </w:r>
      <w:r>
        <w:rPr>
          <w:rFonts w:hint="eastAsia" w:ascii="仿宋_GB2312" w:eastAsia="仿宋_GB2312"/>
          <w:sz w:val="32"/>
          <w:szCs w:val="32"/>
        </w:rPr>
        <w:t>个，因公出国（境）</w:t>
      </w:r>
      <w:r>
        <w:rPr>
          <w:rFonts w:hint="eastAsia" w:ascii="仿宋_GB2312" w:eastAsia="仿宋_GB2312"/>
          <w:sz w:val="32"/>
          <w:szCs w:val="32"/>
          <w:lang w:val="en-US" w:eastAsia="zh-CN"/>
        </w:rPr>
        <w:t>0</w:t>
      </w:r>
      <w:r>
        <w:rPr>
          <w:rFonts w:hint="eastAsia" w:ascii="仿宋_GB2312" w:eastAsia="仿宋_GB2312"/>
          <w:sz w:val="32"/>
          <w:szCs w:val="32"/>
        </w:rPr>
        <w:t>人次。</w:t>
      </w:r>
    </w:p>
    <w:p>
      <w:pPr>
        <w:ind w:firstLine="640" w:firstLineChars="200"/>
        <w:rPr>
          <w:rFonts w:ascii="仿宋_GB2312" w:eastAsia="仿宋_GB2312"/>
          <w:sz w:val="32"/>
          <w:szCs w:val="32"/>
        </w:rPr>
      </w:pPr>
      <w:r>
        <w:rPr>
          <w:rFonts w:hint="eastAsia" w:ascii="仿宋_GB2312" w:eastAsia="仿宋_GB2312"/>
          <w:sz w:val="32"/>
          <w:szCs w:val="32"/>
        </w:rPr>
        <w:t>公务用车购置及运行维护费</w:t>
      </w:r>
      <w:r>
        <w:rPr>
          <w:rFonts w:hint="eastAsia" w:ascii="仿宋_GB2312" w:eastAsia="仿宋_GB2312"/>
          <w:sz w:val="32"/>
          <w:szCs w:val="32"/>
          <w:lang w:val="en-US" w:eastAsia="zh-CN"/>
        </w:rPr>
        <w:t>1.50</w:t>
      </w:r>
      <w:r>
        <w:rPr>
          <w:rFonts w:hint="eastAsia" w:ascii="仿宋_GB2312" w:eastAsia="仿宋_GB2312"/>
          <w:sz w:val="32"/>
          <w:szCs w:val="32"/>
        </w:rPr>
        <w:t>万元，其中：公务用车购置费</w:t>
      </w:r>
      <w:r>
        <w:rPr>
          <w:rFonts w:hint="eastAsia" w:ascii="仿宋_GB2312" w:eastAsia="仿宋_GB2312"/>
          <w:sz w:val="32"/>
          <w:szCs w:val="32"/>
          <w:lang w:val="en-US" w:eastAsia="zh-CN"/>
        </w:rPr>
        <w:t>0.00</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1.50</w:t>
      </w:r>
      <w:r>
        <w:rPr>
          <w:rFonts w:hint="eastAsia" w:ascii="仿宋_GB2312" w:eastAsia="仿宋_GB2312"/>
          <w:sz w:val="32"/>
          <w:szCs w:val="32"/>
        </w:rPr>
        <w:t>万元。公务用车运行维护费开支内容包括单位公务用车的燃油费、维修费及保险费等。公务用车购置数</w:t>
      </w:r>
      <w:r>
        <w:rPr>
          <w:rFonts w:hint="eastAsia" w:ascii="仿宋_GB2312" w:eastAsia="仿宋_GB2312"/>
          <w:sz w:val="32"/>
          <w:szCs w:val="32"/>
          <w:lang w:val="en-US" w:eastAsia="zh-CN"/>
        </w:rPr>
        <w:t>0</w:t>
      </w:r>
      <w:r>
        <w:rPr>
          <w:rFonts w:hint="eastAsia" w:ascii="仿宋_GB2312" w:eastAsia="仿宋_GB2312"/>
          <w:sz w:val="32"/>
          <w:szCs w:val="32"/>
        </w:rPr>
        <w:t>辆，公务用车保有量</w:t>
      </w:r>
      <w:r>
        <w:rPr>
          <w:rFonts w:hint="eastAsia" w:ascii="仿宋_GB2312" w:eastAsia="仿宋_GB2312"/>
          <w:sz w:val="32"/>
          <w:szCs w:val="32"/>
          <w:lang w:val="en-US" w:eastAsia="zh-CN"/>
        </w:rPr>
        <w:t>2</w:t>
      </w:r>
      <w:r>
        <w:rPr>
          <w:rFonts w:hint="eastAsia" w:ascii="仿宋_GB2312" w:eastAsia="仿宋_GB2312"/>
          <w:sz w:val="32"/>
          <w:szCs w:val="32"/>
        </w:rPr>
        <w:t>辆。国有资产占用情况中固定资产车辆</w:t>
      </w:r>
      <w:r>
        <w:rPr>
          <w:rFonts w:hint="eastAsia" w:ascii="仿宋_GB2312" w:eastAsia="仿宋_GB2312"/>
          <w:sz w:val="32"/>
          <w:szCs w:val="32"/>
          <w:lang w:val="en-US" w:eastAsia="zh-CN"/>
        </w:rPr>
        <w:t>4</w:t>
      </w:r>
      <w:r>
        <w:rPr>
          <w:rFonts w:hint="eastAsia" w:ascii="仿宋_GB2312" w:eastAsia="仿宋_GB2312"/>
          <w:sz w:val="32"/>
          <w:szCs w:val="32"/>
        </w:rPr>
        <w:t>辆，与公务用车保有量差异原因是：其中有2辆执法执勤车辆借调出去不在本单位使用。</w:t>
      </w:r>
    </w:p>
    <w:p>
      <w:pPr>
        <w:ind w:firstLine="640" w:firstLineChars="200"/>
        <w:rPr>
          <w:rFonts w:ascii="仿宋_GB2312" w:eastAsia="仿宋_GB2312"/>
          <w:sz w:val="32"/>
          <w:szCs w:val="32"/>
        </w:rPr>
      </w:pPr>
      <w:r>
        <w:rPr>
          <w:rFonts w:hint="eastAsia" w:ascii="仿宋_GB2312" w:eastAsia="仿宋_GB2312"/>
          <w:sz w:val="32"/>
          <w:szCs w:val="32"/>
        </w:rPr>
        <w:t>公务接待费</w:t>
      </w:r>
      <w:r>
        <w:rPr>
          <w:rFonts w:hint="eastAsia" w:ascii="仿宋_GB2312" w:eastAsia="仿宋_GB2312"/>
          <w:sz w:val="32"/>
          <w:szCs w:val="32"/>
          <w:lang w:val="en-US" w:eastAsia="zh-CN"/>
        </w:rPr>
        <w:t>0.00</w:t>
      </w:r>
      <w:r>
        <w:rPr>
          <w:rFonts w:hint="eastAsia" w:ascii="仿宋_GB2312" w:eastAsia="仿宋_GB2312"/>
          <w:sz w:val="32"/>
          <w:szCs w:val="32"/>
        </w:rPr>
        <w:t>万元，开支内容包括接待费0.00万元，开支内容包括。单位全年安排的国内公务接待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w:t>
      </w:r>
    </w:p>
    <w:p>
      <w:pPr>
        <w:ind w:firstLine="643" w:firstLineChars="200"/>
        <w:rPr>
          <w:rFonts w:ascii="仿宋_GB2312" w:eastAsia="仿宋_GB2312"/>
          <w:sz w:val="32"/>
          <w:szCs w:val="32"/>
        </w:rPr>
      </w:pPr>
      <w:r>
        <w:rPr>
          <w:rFonts w:hint="eastAsia" w:ascii="仿宋_GB2312" w:eastAsia="仿宋_GB2312"/>
          <w:b/>
          <w:bCs/>
          <w:sz w:val="32"/>
          <w:szCs w:val="32"/>
        </w:rPr>
        <w:t>与全年预算相比，</w:t>
      </w:r>
      <w:r>
        <w:rPr>
          <w:rFonts w:hint="eastAsia" w:ascii="仿宋_GB2312" w:eastAsia="仿宋_GB2312"/>
          <w:sz w:val="32"/>
          <w:szCs w:val="32"/>
        </w:rPr>
        <w:t>财政拨款“三公”经费支出全年预算数</w:t>
      </w:r>
      <w:r>
        <w:rPr>
          <w:rFonts w:hint="eastAsia" w:ascii="仿宋_GB2312" w:eastAsia="仿宋_GB2312"/>
          <w:sz w:val="32"/>
          <w:szCs w:val="32"/>
          <w:lang w:val="en-US" w:eastAsia="zh-CN"/>
        </w:rPr>
        <w:t>1.50</w:t>
      </w:r>
      <w:r>
        <w:rPr>
          <w:rFonts w:hint="eastAsia" w:ascii="仿宋_GB2312" w:eastAsia="仿宋_GB2312"/>
          <w:sz w:val="32"/>
          <w:szCs w:val="32"/>
        </w:rPr>
        <w:t>万元，决算数</w:t>
      </w:r>
      <w:r>
        <w:rPr>
          <w:rFonts w:hint="eastAsia" w:ascii="仿宋_GB2312" w:eastAsia="仿宋_GB2312"/>
          <w:sz w:val="32"/>
          <w:szCs w:val="32"/>
          <w:lang w:val="en-US" w:eastAsia="zh-CN"/>
        </w:rPr>
        <w:t>1.50</w:t>
      </w:r>
      <w:r>
        <w:rPr>
          <w:rFonts w:hint="eastAsia" w:ascii="仿宋_GB2312" w:eastAsia="仿宋_GB2312"/>
          <w:sz w:val="32"/>
          <w:szCs w:val="32"/>
        </w:rPr>
        <w:t>万元，预决算差异率</w:t>
      </w:r>
      <w:r>
        <w:rPr>
          <w:rFonts w:hint="eastAsia" w:ascii="仿宋_GB2312" w:eastAsia="仿宋_GB2312"/>
          <w:sz w:val="32"/>
          <w:szCs w:val="32"/>
          <w:lang w:val="en-US" w:eastAsia="zh-CN"/>
        </w:rPr>
        <w:t>0.00</w:t>
      </w:r>
      <w:r>
        <w:rPr>
          <w:rFonts w:hint="eastAsia" w:ascii="仿宋_GB2312" w:eastAsia="仿宋_GB2312"/>
          <w:sz w:val="32"/>
          <w:szCs w:val="32"/>
        </w:rPr>
        <w:t>%，主要原因是：严格按照预算执行。</w:t>
      </w:r>
      <w:r>
        <w:rPr>
          <w:rFonts w:hint="eastAsia" w:ascii="仿宋_GB2312" w:hAnsi="宋体" w:eastAsia="仿宋_GB2312" w:cs="宋体"/>
          <w:kern w:val="0"/>
          <w:sz w:val="32"/>
          <w:szCs w:val="32"/>
        </w:rPr>
        <w:t>其中：因公出国（境）费全年预算数</w:t>
      </w:r>
      <w:r>
        <w:rPr>
          <w:rFonts w:hint="eastAsia" w:ascii="仿宋_GB2312" w:eastAsia="仿宋_GB2312"/>
          <w:sz w:val="32"/>
          <w:szCs w:val="32"/>
          <w:lang w:val="en-US" w:eastAsia="zh-CN"/>
        </w:rPr>
        <w:t>0.00</w:t>
      </w:r>
      <w:r>
        <w:rPr>
          <w:rFonts w:hint="eastAsia" w:ascii="仿宋_GB2312" w:eastAsia="仿宋_GB2312"/>
          <w:sz w:val="32"/>
          <w:szCs w:val="32"/>
        </w:rPr>
        <w:t>万元，决算数</w:t>
      </w:r>
      <w:r>
        <w:rPr>
          <w:rFonts w:hint="eastAsia" w:ascii="仿宋_GB2312" w:eastAsia="仿宋_GB2312"/>
          <w:sz w:val="32"/>
          <w:szCs w:val="32"/>
          <w:lang w:val="en-US" w:eastAsia="zh-CN"/>
        </w:rPr>
        <w:t>0.00</w:t>
      </w:r>
      <w:r>
        <w:rPr>
          <w:rFonts w:hint="eastAsia" w:ascii="仿宋_GB2312" w:eastAsia="仿宋_GB2312"/>
          <w:sz w:val="32"/>
          <w:szCs w:val="32"/>
        </w:rPr>
        <w:t>万元，预决算差异率</w:t>
      </w:r>
      <w:r>
        <w:rPr>
          <w:rFonts w:hint="eastAsia" w:ascii="仿宋_GB2312" w:eastAsia="仿宋_GB2312"/>
          <w:sz w:val="32"/>
          <w:szCs w:val="32"/>
          <w:lang w:val="en-US" w:eastAsia="zh-CN"/>
        </w:rPr>
        <w:t>0.00</w:t>
      </w:r>
      <w:r>
        <w:rPr>
          <w:rFonts w:hint="eastAsia" w:ascii="仿宋_GB2312" w:eastAsia="仿宋_GB2312"/>
          <w:sz w:val="32"/>
          <w:szCs w:val="32"/>
        </w:rPr>
        <w:t>%，主要原因是：单位本年未安排此经费预算；</w:t>
      </w:r>
      <w:r>
        <w:rPr>
          <w:rFonts w:hint="eastAsia" w:ascii="仿宋_GB2312" w:hAnsi="宋体" w:eastAsia="仿宋_GB2312" w:cs="宋体"/>
          <w:kern w:val="0"/>
          <w:sz w:val="32"/>
          <w:szCs w:val="32"/>
        </w:rPr>
        <w:t>公务用车购置</w:t>
      </w:r>
      <w:r>
        <w:rPr>
          <w:rFonts w:hint="eastAsia" w:ascii="仿宋_GB2312" w:eastAsia="仿宋_GB2312"/>
          <w:sz w:val="32"/>
          <w:szCs w:val="32"/>
        </w:rPr>
        <w:t>费全年预算数</w:t>
      </w:r>
      <w:r>
        <w:rPr>
          <w:rFonts w:hint="eastAsia" w:ascii="仿宋_GB2312" w:eastAsia="仿宋_GB2312"/>
          <w:sz w:val="32"/>
          <w:szCs w:val="32"/>
          <w:lang w:val="en-US" w:eastAsia="zh-CN"/>
        </w:rPr>
        <w:t>0.00</w:t>
      </w:r>
      <w:r>
        <w:rPr>
          <w:rFonts w:hint="eastAsia" w:ascii="仿宋_GB2312" w:eastAsia="仿宋_GB2312"/>
          <w:sz w:val="32"/>
          <w:szCs w:val="32"/>
        </w:rPr>
        <w:t>万元，决算数</w:t>
      </w:r>
      <w:r>
        <w:rPr>
          <w:rFonts w:hint="eastAsia" w:ascii="仿宋_GB2312" w:eastAsia="仿宋_GB2312"/>
          <w:sz w:val="32"/>
          <w:szCs w:val="32"/>
          <w:lang w:val="en-US" w:eastAsia="zh-CN"/>
        </w:rPr>
        <w:t>0.00</w:t>
      </w:r>
      <w:r>
        <w:rPr>
          <w:rFonts w:hint="eastAsia" w:ascii="仿宋_GB2312" w:eastAsia="仿宋_GB2312"/>
          <w:sz w:val="32"/>
          <w:szCs w:val="32"/>
        </w:rPr>
        <w:t>万元，预决算差异率</w:t>
      </w:r>
      <w:r>
        <w:rPr>
          <w:rFonts w:hint="eastAsia" w:ascii="仿宋_GB2312" w:eastAsia="仿宋_GB2312"/>
          <w:sz w:val="32"/>
          <w:szCs w:val="32"/>
          <w:lang w:val="en-US" w:eastAsia="zh-CN"/>
        </w:rPr>
        <w:t>0.00</w:t>
      </w:r>
      <w:r>
        <w:rPr>
          <w:rFonts w:hint="eastAsia" w:ascii="仿宋_GB2312" w:eastAsia="仿宋_GB2312"/>
          <w:sz w:val="32"/>
          <w:szCs w:val="32"/>
        </w:rPr>
        <w:t>%，主要原因是：单位本年未安排此经费预算；</w:t>
      </w:r>
      <w:r>
        <w:rPr>
          <w:rFonts w:hint="eastAsia" w:ascii="仿宋_GB2312" w:hAnsi="宋体" w:eastAsia="仿宋_GB2312" w:cs="宋体"/>
          <w:kern w:val="0"/>
          <w:sz w:val="32"/>
          <w:szCs w:val="32"/>
        </w:rPr>
        <w:t>公务用车运行费全年</w:t>
      </w:r>
      <w:r>
        <w:rPr>
          <w:rFonts w:hint="eastAsia" w:ascii="仿宋_GB2312" w:eastAsia="仿宋_GB2312"/>
          <w:sz w:val="32"/>
          <w:szCs w:val="32"/>
        </w:rPr>
        <w:t>预算数</w:t>
      </w:r>
      <w:r>
        <w:rPr>
          <w:rFonts w:hint="eastAsia" w:ascii="仿宋_GB2312" w:eastAsia="仿宋_GB2312"/>
          <w:sz w:val="32"/>
          <w:szCs w:val="32"/>
          <w:lang w:val="en-US" w:eastAsia="zh-CN"/>
        </w:rPr>
        <w:t>1.50</w:t>
      </w:r>
      <w:r>
        <w:rPr>
          <w:rFonts w:hint="eastAsia" w:ascii="仿宋_GB2312" w:eastAsia="仿宋_GB2312"/>
          <w:sz w:val="32"/>
          <w:szCs w:val="32"/>
        </w:rPr>
        <w:t>万元，决算数</w:t>
      </w:r>
      <w:r>
        <w:rPr>
          <w:rFonts w:hint="eastAsia" w:ascii="仿宋_GB2312" w:eastAsia="仿宋_GB2312"/>
          <w:sz w:val="32"/>
          <w:szCs w:val="32"/>
          <w:lang w:val="en-US" w:eastAsia="zh-CN"/>
        </w:rPr>
        <w:t>1.50</w:t>
      </w:r>
      <w:r>
        <w:rPr>
          <w:rFonts w:hint="eastAsia" w:ascii="仿宋_GB2312" w:eastAsia="仿宋_GB2312"/>
          <w:sz w:val="32"/>
          <w:szCs w:val="32"/>
        </w:rPr>
        <w:t>万元，预决算差异率</w:t>
      </w:r>
      <w:r>
        <w:rPr>
          <w:rFonts w:hint="eastAsia" w:ascii="仿宋_GB2312" w:eastAsia="仿宋_GB2312"/>
          <w:sz w:val="32"/>
          <w:szCs w:val="32"/>
          <w:lang w:val="en-US" w:eastAsia="zh-CN"/>
        </w:rPr>
        <w:t>0.00</w:t>
      </w:r>
      <w:r>
        <w:rPr>
          <w:rFonts w:hint="eastAsia" w:ascii="仿宋_GB2312" w:eastAsia="仿宋_GB2312"/>
          <w:sz w:val="32"/>
          <w:szCs w:val="32"/>
        </w:rPr>
        <w:t>%，主要原因是：严格按照预算执行；</w:t>
      </w:r>
      <w:r>
        <w:rPr>
          <w:rFonts w:hint="eastAsia" w:ascii="仿宋_GB2312" w:hAnsi="宋体" w:eastAsia="仿宋_GB2312" w:cs="宋体"/>
          <w:kern w:val="0"/>
          <w:sz w:val="32"/>
          <w:szCs w:val="32"/>
        </w:rPr>
        <w:t>公务接待费全年</w:t>
      </w:r>
      <w:r>
        <w:rPr>
          <w:rFonts w:hint="eastAsia" w:ascii="仿宋_GB2312" w:eastAsia="仿宋_GB2312"/>
          <w:sz w:val="32"/>
          <w:szCs w:val="32"/>
        </w:rPr>
        <w:t>预算数</w:t>
      </w:r>
      <w:r>
        <w:rPr>
          <w:rFonts w:hint="eastAsia" w:ascii="仿宋_GB2312" w:eastAsia="仿宋_GB2312"/>
          <w:sz w:val="32"/>
          <w:szCs w:val="32"/>
          <w:lang w:val="en-US" w:eastAsia="zh-CN"/>
        </w:rPr>
        <w:t>0.00</w:t>
      </w:r>
      <w:r>
        <w:rPr>
          <w:rFonts w:hint="eastAsia" w:ascii="仿宋_GB2312" w:eastAsia="仿宋_GB2312"/>
          <w:sz w:val="32"/>
          <w:szCs w:val="32"/>
        </w:rPr>
        <w:t>万元，决算数</w:t>
      </w:r>
      <w:r>
        <w:rPr>
          <w:rFonts w:hint="eastAsia" w:ascii="仿宋_GB2312" w:eastAsia="仿宋_GB2312"/>
          <w:sz w:val="32"/>
          <w:szCs w:val="32"/>
          <w:lang w:val="en-US" w:eastAsia="zh-CN"/>
        </w:rPr>
        <w:t>0.00</w:t>
      </w:r>
      <w:r>
        <w:rPr>
          <w:rFonts w:hint="eastAsia" w:ascii="仿宋_GB2312" w:eastAsia="仿宋_GB2312"/>
          <w:sz w:val="32"/>
          <w:szCs w:val="32"/>
        </w:rPr>
        <w:t>万元，预决算差异率</w:t>
      </w:r>
      <w:r>
        <w:rPr>
          <w:rFonts w:hint="eastAsia" w:ascii="仿宋_GB2312" w:eastAsia="仿宋_GB2312"/>
          <w:sz w:val="32"/>
          <w:szCs w:val="32"/>
          <w:lang w:val="en-US" w:eastAsia="zh-CN"/>
        </w:rPr>
        <w:t>0.00</w:t>
      </w:r>
      <w:r>
        <w:rPr>
          <w:rFonts w:hint="eastAsia" w:ascii="仿宋_GB2312" w:eastAsia="仿宋_GB2312"/>
          <w:sz w:val="32"/>
          <w:szCs w:val="32"/>
        </w:rPr>
        <w:t>%，主要原因是：单位本年未发生接待业务。</w:t>
      </w:r>
    </w:p>
    <w:p>
      <w:pPr>
        <w:ind w:firstLine="640" w:firstLineChars="200"/>
        <w:outlineLvl w:val="1"/>
        <w:rPr>
          <w:rFonts w:ascii="黑体" w:hAnsi="黑体" w:eastAsia="黑体" w:cs="宋体"/>
          <w:bCs/>
          <w:kern w:val="0"/>
          <w:sz w:val="32"/>
          <w:szCs w:val="32"/>
        </w:rPr>
      </w:pPr>
      <w:bookmarkStart w:id="28" w:name="_Toc16395"/>
      <w:bookmarkStart w:id="29" w:name="_Toc7314"/>
      <w:r>
        <w:rPr>
          <w:rFonts w:hint="eastAsia" w:ascii="黑体" w:hAnsi="黑体" w:eastAsia="黑体" w:cs="宋体"/>
          <w:bCs/>
          <w:kern w:val="0"/>
          <w:sz w:val="32"/>
          <w:szCs w:val="32"/>
        </w:rPr>
        <w:t>十、其他重要事项的情况说明</w:t>
      </w:r>
      <w:bookmarkEnd w:id="28"/>
      <w:bookmarkEnd w:id="29"/>
    </w:p>
    <w:p>
      <w:pPr>
        <w:ind w:firstLine="640" w:firstLineChars="200"/>
        <w:outlineLvl w:val="2"/>
        <w:rPr>
          <w:rFonts w:ascii="黑体" w:hAnsi="黑体" w:eastAsia="黑体"/>
          <w:sz w:val="32"/>
          <w:szCs w:val="32"/>
        </w:rPr>
      </w:pPr>
      <w:bookmarkStart w:id="30" w:name="_Toc21748"/>
      <w:bookmarkStart w:id="31" w:name="_Toc13105"/>
      <w:r>
        <w:rPr>
          <w:rFonts w:hint="eastAsia" w:ascii="黑体" w:hAnsi="黑体" w:eastAsia="黑体"/>
          <w:sz w:val="32"/>
          <w:szCs w:val="32"/>
        </w:rPr>
        <w:t>（一）机关运行经费及公用经费支出情况</w:t>
      </w:r>
      <w:bookmarkEnd w:id="30"/>
      <w:bookmarkEnd w:id="31"/>
    </w:p>
    <w:p>
      <w:pPr>
        <w:ind w:firstLine="640" w:firstLineChars="200"/>
        <w:rPr>
          <w:rFonts w:ascii="仿宋_GB2312" w:eastAsia="仿宋_GB2312"/>
          <w:sz w:val="32"/>
          <w:szCs w:val="32"/>
          <w:highlight w:val="none"/>
        </w:rPr>
      </w:pPr>
      <w:r>
        <w:rPr>
          <w:rFonts w:hint="eastAsia" w:ascii="仿宋_GB2312" w:eastAsia="仿宋_GB2312"/>
          <w:sz w:val="32"/>
          <w:szCs w:val="32"/>
        </w:rPr>
        <w:t>2024年度</w:t>
      </w:r>
      <w:r>
        <w:rPr>
          <w:rFonts w:ascii="仿宋_GB2312" w:eastAsia="仿宋_GB2312"/>
          <w:b w:val="0"/>
          <w:sz w:val="32"/>
          <w:szCs w:val="32"/>
        </w:rPr>
        <w:t>乌鲁木齐经济技术开发区（乌鲁木齐市头屯河区）乌鲁木齐站片区管理委员会单位</w:t>
      </w:r>
      <w:r>
        <w:rPr>
          <w:rFonts w:hint="eastAsia" w:ascii="仿宋_GB2312" w:eastAsia="仿宋_GB2312"/>
          <w:sz w:val="32"/>
          <w:szCs w:val="32"/>
        </w:rPr>
        <w:t>（行政单位和参照公务员法管理事业单位）机关运行</w:t>
      </w:r>
      <w:r>
        <w:rPr>
          <w:rFonts w:hint="eastAsia" w:ascii="仿宋_GB2312" w:eastAsia="仿宋_GB2312"/>
          <w:sz w:val="32"/>
          <w:szCs w:val="32"/>
          <w:highlight w:val="none"/>
        </w:rPr>
        <w:t>经费支出</w:t>
      </w:r>
      <w:r>
        <w:rPr>
          <w:rFonts w:hint="eastAsia" w:ascii="仿宋_GB2312" w:eastAsia="仿宋_GB2312"/>
          <w:sz w:val="32"/>
          <w:szCs w:val="32"/>
          <w:highlight w:val="none"/>
          <w:lang w:val="en-US" w:eastAsia="zh-CN"/>
        </w:rPr>
        <w:t>38.09</w:t>
      </w:r>
      <w:r>
        <w:rPr>
          <w:rFonts w:hint="eastAsia" w:ascii="仿宋_GB2312" w:eastAsia="仿宋_GB2312"/>
          <w:sz w:val="32"/>
          <w:szCs w:val="32"/>
          <w:highlight w:val="none"/>
        </w:rPr>
        <w:t>万元，比上年增加</w:t>
      </w:r>
      <w:r>
        <w:rPr>
          <w:rFonts w:hint="eastAsia" w:ascii="仿宋_GB2312" w:eastAsia="仿宋_GB2312"/>
          <w:sz w:val="32"/>
          <w:szCs w:val="32"/>
          <w:highlight w:val="none"/>
          <w:lang w:val="en-US" w:eastAsia="zh-CN"/>
        </w:rPr>
        <w:t>5.79</w:t>
      </w:r>
      <w:r>
        <w:rPr>
          <w:rFonts w:hint="eastAsia" w:ascii="仿宋_GB2312" w:eastAsia="仿宋_GB2312"/>
          <w:sz w:val="32"/>
          <w:szCs w:val="32"/>
          <w:highlight w:val="none"/>
        </w:rPr>
        <w:t>万元，增长</w:t>
      </w:r>
      <w:r>
        <w:rPr>
          <w:rFonts w:hint="eastAsia" w:ascii="仿宋_GB2312" w:eastAsia="仿宋_GB2312"/>
          <w:sz w:val="32"/>
          <w:szCs w:val="32"/>
          <w:highlight w:val="none"/>
          <w:lang w:val="en-US" w:eastAsia="zh-CN"/>
        </w:rPr>
        <w:t>17.93</w:t>
      </w:r>
      <w:r>
        <w:rPr>
          <w:rFonts w:hint="eastAsia" w:ascii="仿宋_GB2312" w:eastAsia="仿宋_GB2312"/>
          <w:sz w:val="32"/>
          <w:szCs w:val="32"/>
          <w:highlight w:val="none"/>
        </w:rPr>
        <w:t>%，主要原因是：</w:t>
      </w:r>
      <w:r>
        <w:rPr>
          <w:rFonts w:hint="eastAsia" w:ascii="仿宋_GB2312" w:eastAsia="仿宋_GB2312"/>
          <w:sz w:val="32"/>
          <w:szCs w:val="32"/>
          <w:highlight w:val="none"/>
          <w:lang w:val="en-US" w:eastAsia="zh-CN"/>
        </w:rPr>
        <w:t>本年增加了职工体检支出</w:t>
      </w:r>
      <w:r>
        <w:rPr>
          <w:rFonts w:hint="eastAsia" w:ascii="仿宋_GB2312" w:eastAsia="仿宋_GB2312"/>
          <w:sz w:val="32"/>
          <w:szCs w:val="32"/>
          <w:highlight w:val="none"/>
        </w:rPr>
        <w:t>。</w:t>
      </w:r>
    </w:p>
    <w:p>
      <w:pPr>
        <w:ind w:firstLine="640" w:firstLineChars="200"/>
        <w:outlineLvl w:val="2"/>
        <w:rPr>
          <w:rFonts w:ascii="黑体" w:hAnsi="黑体" w:eastAsia="黑体"/>
          <w:sz w:val="32"/>
          <w:szCs w:val="32"/>
        </w:rPr>
      </w:pPr>
      <w:bookmarkStart w:id="32" w:name="_Toc26704"/>
      <w:bookmarkStart w:id="33" w:name="_Toc25177"/>
      <w:r>
        <w:rPr>
          <w:rFonts w:hint="eastAsia" w:ascii="黑体" w:hAnsi="黑体" w:eastAsia="黑体"/>
          <w:sz w:val="32"/>
          <w:szCs w:val="32"/>
        </w:rPr>
        <w:t>（二）政府采购情况</w:t>
      </w:r>
      <w:bookmarkEnd w:id="32"/>
      <w:bookmarkEnd w:id="33"/>
    </w:p>
    <w:p>
      <w:pPr>
        <w:ind w:firstLine="640" w:firstLineChars="200"/>
        <w:rPr>
          <w:rFonts w:ascii="仿宋_GB2312" w:eastAsia="仿宋_GB2312"/>
          <w:sz w:val="32"/>
          <w:szCs w:val="32"/>
        </w:rPr>
      </w:pPr>
      <w:r>
        <w:rPr>
          <w:rFonts w:hint="eastAsia" w:ascii="仿宋_GB2312" w:eastAsia="仿宋_GB2312"/>
          <w:sz w:val="32"/>
          <w:szCs w:val="32"/>
        </w:rPr>
        <w:t>2024年度政府采购支出总额</w:t>
      </w:r>
      <w:r>
        <w:rPr>
          <w:rFonts w:ascii="仿宋_GB2312" w:eastAsia="仿宋_GB2312"/>
          <w:b w:val="0"/>
          <w:sz w:val="32"/>
          <w:szCs w:val="32"/>
        </w:rPr>
        <w:t>514.66</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3.52</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0.00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511.14</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授予中小企业合同金额</w:t>
      </w:r>
      <w:r>
        <w:rPr>
          <w:rFonts w:hint="eastAsia" w:ascii="仿宋_GB2312" w:eastAsia="仿宋_GB2312"/>
          <w:sz w:val="32"/>
          <w:szCs w:val="32"/>
          <w:lang w:val="en-US" w:eastAsia="zh-CN"/>
        </w:rPr>
        <w:t>514.16</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99.90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514.16</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99.90</w:t>
      </w:r>
      <w:r>
        <w:rPr>
          <w:rFonts w:hint="eastAsia" w:ascii="仿宋_GB2312" w:eastAsia="仿宋_GB2312"/>
          <w:sz w:val="32"/>
          <w:szCs w:val="32"/>
        </w:rPr>
        <w:t>%。</w:t>
      </w:r>
    </w:p>
    <w:p>
      <w:pPr>
        <w:ind w:firstLine="640" w:firstLineChars="200"/>
        <w:outlineLvl w:val="2"/>
        <w:rPr>
          <w:rFonts w:ascii="黑体" w:hAnsi="黑体" w:eastAsia="黑体"/>
          <w:sz w:val="32"/>
          <w:szCs w:val="32"/>
        </w:rPr>
      </w:pPr>
      <w:bookmarkStart w:id="34" w:name="_Toc31294"/>
      <w:bookmarkStart w:id="35" w:name="_Toc4591"/>
      <w:r>
        <w:rPr>
          <w:rFonts w:hint="eastAsia" w:ascii="黑体" w:hAnsi="黑体" w:eastAsia="黑体"/>
          <w:sz w:val="32"/>
          <w:szCs w:val="32"/>
        </w:rPr>
        <w:t>（三）国有资产占用情况说明</w:t>
      </w:r>
      <w:bookmarkEnd w:id="34"/>
      <w:bookmarkEnd w:id="35"/>
    </w:p>
    <w:p>
      <w:pPr>
        <w:ind w:firstLine="640" w:firstLineChars="200"/>
        <w:rPr>
          <w:rFonts w:ascii="仿宋_GB2312" w:eastAsia="仿宋_GB2312"/>
          <w:sz w:val="32"/>
          <w:szCs w:val="32"/>
        </w:rPr>
      </w:pPr>
      <w:r>
        <w:rPr>
          <w:rFonts w:hint="eastAsia" w:ascii="仿宋_GB2312" w:eastAsia="仿宋_GB2312"/>
          <w:sz w:val="32"/>
          <w:szCs w:val="32"/>
        </w:rPr>
        <w:t>截至2024年12月31日，房屋</w:t>
      </w:r>
      <w:r>
        <w:rPr>
          <w:rFonts w:hint="eastAsia" w:ascii="仿宋_GB2312" w:eastAsia="仿宋_GB2312"/>
          <w:sz w:val="32"/>
          <w:szCs w:val="32"/>
          <w:lang w:val="en-US" w:eastAsia="zh-CN"/>
        </w:rPr>
        <w:t>0</w:t>
      </w:r>
      <w:r>
        <w:rPr>
          <w:rFonts w:hint="eastAsia" w:ascii="仿宋_GB2312" w:eastAsia="仿宋_GB2312"/>
          <w:sz w:val="32"/>
          <w:szCs w:val="32"/>
        </w:rPr>
        <w:t>平方米，价值</w:t>
      </w:r>
      <w:r>
        <w:rPr>
          <w:rFonts w:hint="eastAsia" w:ascii="仿宋_GB2312" w:eastAsia="仿宋_GB2312"/>
          <w:sz w:val="32"/>
          <w:szCs w:val="32"/>
          <w:lang w:val="en-US" w:eastAsia="zh-CN"/>
        </w:rPr>
        <w:t>0.00</w:t>
      </w:r>
      <w:r>
        <w:rPr>
          <w:rFonts w:hint="eastAsia" w:ascii="仿宋_GB2312" w:eastAsia="仿宋_GB2312"/>
          <w:sz w:val="32"/>
          <w:szCs w:val="32"/>
        </w:rPr>
        <w:t>万元。车辆</w:t>
      </w:r>
      <w:r>
        <w:rPr>
          <w:rFonts w:hint="eastAsia" w:ascii="仿宋_GB2312" w:eastAsia="仿宋_GB2312"/>
          <w:sz w:val="32"/>
          <w:szCs w:val="32"/>
          <w:lang w:val="en-US" w:eastAsia="zh-CN"/>
        </w:rPr>
        <w:t>4</w:t>
      </w:r>
      <w:r>
        <w:rPr>
          <w:rFonts w:hint="eastAsia" w:ascii="仿宋_GB2312" w:eastAsia="仿宋_GB2312"/>
          <w:sz w:val="32"/>
          <w:szCs w:val="32"/>
        </w:rPr>
        <w:t>辆，价值</w:t>
      </w:r>
      <w:r>
        <w:rPr>
          <w:rFonts w:hint="eastAsia" w:ascii="仿宋_GB2312" w:eastAsia="仿宋_GB2312"/>
          <w:sz w:val="32"/>
          <w:szCs w:val="32"/>
          <w:lang w:val="en-US" w:eastAsia="zh-CN"/>
        </w:rPr>
        <w:t>23.01</w:t>
      </w:r>
      <w:r>
        <w:rPr>
          <w:rFonts w:hint="eastAsia" w:ascii="仿宋_GB2312" w:eastAsia="仿宋_GB2312"/>
          <w:sz w:val="32"/>
          <w:szCs w:val="32"/>
        </w:rPr>
        <w:t>万元，其中：副部（省）级及以上领导用车</w:t>
      </w:r>
      <w:r>
        <w:rPr>
          <w:rFonts w:hint="eastAsia" w:ascii="仿宋_GB2312" w:eastAsia="仿宋_GB2312"/>
          <w:sz w:val="32"/>
          <w:szCs w:val="32"/>
          <w:lang w:val="en-US" w:eastAsia="zh-CN"/>
        </w:rPr>
        <w:t>0</w:t>
      </w:r>
      <w:r>
        <w:rPr>
          <w:rFonts w:hint="eastAsia" w:ascii="仿宋_GB2312" w:eastAsia="仿宋_GB2312"/>
          <w:sz w:val="32"/>
          <w:szCs w:val="32"/>
        </w:rPr>
        <w:t>辆、主要负责人用车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辆、执法执勤用车</w:t>
      </w:r>
      <w:r>
        <w:rPr>
          <w:rFonts w:hint="eastAsia" w:ascii="仿宋_GB2312" w:eastAsia="仿宋_GB2312"/>
          <w:sz w:val="32"/>
          <w:szCs w:val="32"/>
          <w:lang w:val="en-US" w:eastAsia="zh-CN"/>
        </w:rPr>
        <w:t>4</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辆、离退休干部服务用车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辆，其他用车主要是：单位无其他用车；单价100万元（含）以上设备（不含车辆）</w:t>
      </w:r>
      <w:r>
        <w:rPr>
          <w:rFonts w:hint="eastAsia" w:ascii="仿宋_GB2312" w:eastAsia="仿宋_GB2312"/>
          <w:sz w:val="32"/>
          <w:szCs w:val="32"/>
          <w:lang w:val="en-US" w:eastAsia="zh-CN"/>
        </w:rPr>
        <w:t>0</w:t>
      </w:r>
      <w:r>
        <w:rPr>
          <w:rFonts w:hint="eastAsia" w:ascii="仿宋_GB2312" w:eastAsia="仿宋_GB2312"/>
          <w:sz w:val="32"/>
          <w:szCs w:val="32"/>
        </w:rPr>
        <w:t>台（套）。</w:t>
      </w:r>
    </w:p>
    <w:p>
      <w:pPr>
        <w:ind w:firstLine="640" w:firstLineChars="200"/>
        <w:outlineLvl w:val="1"/>
        <w:rPr>
          <w:rFonts w:ascii="黑体" w:hAnsi="黑体" w:eastAsia="黑体" w:cs="宋体"/>
          <w:bCs/>
          <w:kern w:val="0"/>
          <w:sz w:val="32"/>
          <w:szCs w:val="32"/>
        </w:rPr>
      </w:pPr>
      <w:bookmarkStart w:id="36" w:name="_Toc17664"/>
      <w:bookmarkStart w:id="37" w:name="_Toc435"/>
      <w:r>
        <w:rPr>
          <w:rFonts w:hint="eastAsia" w:ascii="黑体" w:hAnsi="黑体" w:eastAsia="黑体" w:cs="宋体"/>
          <w:bCs/>
          <w:kern w:val="0"/>
          <w:sz w:val="32"/>
          <w:szCs w:val="32"/>
        </w:rPr>
        <w:t>十一、预算绩效的情况说明</w:t>
      </w:r>
      <w:bookmarkEnd w:id="36"/>
      <w:bookmarkEnd w:id="37"/>
    </w:p>
    <w:p>
      <w:pPr>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eastAsia="仿宋_GB2312"/>
          <w:sz w:val="32"/>
          <w:szCs w:val="32"/>
        </w:rPr>
        <w:t>根据预算绩效管理要求，本单位2024年度</w:t>
      </w:r>
      <w:r>
        <w:rPr>
          <w:rFonts w:hint="eastAsia" w:ascii="仿宋_GB2312" w:hAnsi="仿宋_GB2312" w:eastAsia="仿宋_GB2312" w:cs="仿宋_GB2312"/>
          <w:kern w:val="0"/>
          <w:sz w:val="32"/>
          <w:szCs w:val="32"/>
        </w:rPr>
        <w:t>预算绩效管理形成整体支出绩效自评表</w:t>
      </w:r>
      <w:r>
        <w:rPr>
          <w:rFonts w:hint="eastAsia" w:ascii="仿宋_GB2312" w:eastAsia="仿宋_GB2312"/>
          <w:sz w:val="32"/>
          <w:szCs w:val="32"/>
        </w:rPr>
        <w:t>1</w:t>
      </w:r>
      <w:r>
        <w:rPr>
          <w:rFonts w:hint="eastAsia" w:ascii="仿宋_GB2312" w:hAnsi="仿宋_GB2312" w:eastAsia="仿宋_GB2312" w:cs="仿宋_GB2312"/>
          <w:kern w:val="0"/>
          <w:sz w:val="32"/>
          <w:szCs w:val="32"/>
        </w:rPr>
        <w:t>个，全年</w:t>
      </w:r>
      <w:r>
        <w:rPr>
          <w:rFonts w:hint="eastAsia" w:ascii="仿宋_GB2312" w:eastAsia="仿宋_GB2312"/>
          <w:sz w:val="32"/>
          <w:szCs w:val="32"/>
        </w:rPr>
        <w:t>预算总额</w:t>
      </w:r>
      <w:r>
        <w:rPr>
          <w:rFonts w:hint="eastAsia" w:ascii="仿宋_GB2312" w:eastAsia="仿宋_GB2312"/>
          <w:sz w:val="32"/>
          <w:szCs w:val="32"/>
          <w:lang w:val="en-US" w:eastAsia="zh-CN"/>
        </w:rPr>
        <w:t>3967.32</w:t>
      </w:r>
      <w:r>
        <w:rPr>
          <w:rFonts w:hint="eastAsia" w:ascii="仿宋_GB2312" w:eastAsia="仿宋_GB2312"/>
          <w:sz w:val="32"/>
          <w:szCs w:val="32"/>
        </w:rPr>
        <w:t>万元，实际执行总额</w:t>
      </w:r>
      <w:r>
        <w:rPr>
          <w:rFonts w:hint="eastAsia" w:ascii="仿宋_GB2312" w:eastAsia="仿宋_GB2312"/>
          <w:sz w:val="32"/>
          <w:szCs w:val="32"/>
          <w:lang w:val="en-US" w:eastAsia="zh-CN"/>
        </w:rPr>
        <w:t>3967.16</w:t>
      </w:r>
      <w:r>
        <w:rPr>
          <w:rFonts w:hint="eastAsia" w:ascii="仿宋_GB2312" w:eastAsia="仿宋_GB2312"/>
          <w:sz w:val="32"/>
          <w:szCs w:val="32"/>
        </w:rPr>
        <w:t>万元</w:t>
      </w:r>
      <w:r>
        <w:rPr>
          <w:rFonts w:hint="eastAsia" w:ascii="仿宋_GB2312" w:hAnsi="仿宋_GB2312" w:eastAsia="仿宋_GB2312" w:cs="仿宋_GB2312"/>
          <w:kern w:val="0"/>
          <w:sz w:val="32"/>
          <w:szCs w:val="32"/>
        </w:rPr>
        <w:t>；</w:t>
      </w:r>
      <w:r>
        <w:rPr>
          <w:rFonts w:hint="eastAsia" w:ascii="仿宋_GB2312" w:eastAsia="仿宋_GB2312"/>
          <w:sz w:val="32"/>
          <w:szCs w:val="32"/>
        </w:rPr>
        <w:t>预算绩效评价项目</w:t>
      </w:r>
      <w:r>
        <w:rPr>
          <w:rFonts w:hint="eastAsia" w:ascii="仿宋_GB2312" w:eastAsia="仿宋_GB2312"/>
          <w:sz w:val="32"/>
          <w:szCs w:val="32"/>
          <w:lang w:val="en-US" w:eastAsia="zh-CN"/>
        </w:rPr>
        <w:t>0</w:t>
      </w:r>
      <w:r>
        <w:rPr>
          <w:rFonts w:hint="eastAsia" w:ascii="仿宋_GB2312" w:eastAsia="仿宋_GB2312"/>
          <w:sz w:val="32"/>
          <w:szCs w:val="32"/>
        </w:rPr>
        <w:t>个，全年预算数</w:t>
      </w:r>
      <w:r>
        <w:rPr>
          <w:rFonts w:hint="eastAsia" w:ascii="仿宋_GB2312" w:eastAsia="仿宋_GB2312"/>
          <w:sz w:val="32"/>
          <w:szCs w:val="32"/>
          <w:lang w:val="en-US" w:eastAsia="zh-CN"/>
        </w:rPr>
        <w:t>0</w:t>
      </w:r>
      <w:r>
        <w:rPr>
          <w:rFonts w:hint="eastAsia" w:ascii="仿宋_GB2312" w:eastAsia="仿宋_GB2312"/>
          <w:sz w:val="32"/>
          <w:szCs w:val="32"/>
        </w:rPr>
        <w:t>万元，全年执行数</w:t>
      </w:r>
      <w:r>
        <w:rPr>
          <w:rFonts w:hint="eastAsia" w:ascii="仿宋_GB2312" w:eastAsia="仿宋_GB2312"/>
          <w:sz w:val="32"/>
          <w:szCs w:val="32"/>
          <w:lang w:val="en-US" w:eastAsia="zh-CN"/>
        </w:rPr>
        <w:t>0</w:t>
      </w:r>
      <w:r>
        <w:rPr>
          <w:rFonts w:hint="eastAsia" w:ascii="仿宋_GB2312" w:eastAsia="仿宋_GB2312"/>
          <w:sz w:val="32"/>
          <w:szCs w:val="32"/>
        </w:rPr>
        <w:t>万元。预算绩效管理取得的成效：</w:t>
      </w:r>
      <w:r>
        <w:rPr>
          <w:rFonts w:hint="eastAsia" w:ascii="仿宋_GB2312" w:eastAsia="仿宋_GB2312"/>
          <w:sz w:val="32"/>
          <w:szCs w:val="32"/>
          <w:lang w:val="en-US" w:eastAsia="zh-CN"/>
        </w:rPr>
        <w:t>2024年我单位无预算绩效项目</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发现的问题及原因：</w:t>
      </w:r>
      <w:r>
        <w:rPr>
          <w:rFonts w:hint="eastAsia" w:ascii="仿宋_GB2312" w:eastAsia="仿宋_GB2312"/>
          <w:sz w:val="32"/>
          <w:szCs w:val="32"/>
          <w:lang w:val="en-US" w:eastAsia="zh-CN"/>
        </w:rPr>
        <w:t>2024年我单位无预算绩效项目</w:t>
      </w:r>
      <w:r>
        <w:rPr>
          <w:rFonts w:hint="eastAsia" w:ascii="仿宋_GB2312" w:eastAsia="仿宋_GB2312"/>
          <w:sz w:val="32"/>
          <w:szCs w:val="32"/>
        </w:rPr>
        <w:t>。下一步改进措施：</w:t>
      </w:r>
      <w:r>
        <w:rPr>
          <w:rFonts w:hint="eastAsia" w:ascii="仿宋_GB2312" w:eastAsia="仿宋_GB2312"/>
          <w:sz w:val="32"/>
          <w:szCs w:val="32"/>
          <w:lang w:val="en-US" w:eastAsia="zh-CN"/>
        </w:rPr>
        <w:t>2024年我单位无预算绩效项目</w:t>
      </w:r>
      <w:r>
        <w:rPr>
          <w:rFonts w:hint="eastAsia" w:ascii="仿宋_GB2312" w:eastAsia="仿宋_GB2312"/>
          <w:sz w:val="32"/>
          <w:szCs w:val="32"/>
        </w:rPr>
        <w:t>。具体附部门整体支出绩效自评表</w:t>
      </w:r>
      <w:r>
        <w:rPr>
          <w:rFonts w:hint="eastAsia" w:ascii="仿宋_GB2312" w:eastAsia="仿宋_GB2312"/>
          <w:sz w:val="32"/>
          <w:szCs w:val="32"/>
          <w:lang w:eastAsia="zh-CN"/>
        </w:rPr>
        <w:t>。</w:t>
      </w:r>
    </w:p>
    <w:p>
      <w:pPr>
        <w:pStyle w:val="2"/>
        <w:rPr>
          <w:rFonts w:hint="eastAsia" w:ascii="仿宋_GB2312" w:hAnsi="仿宋_GB2312" w:eastAsia="仿宋_GB2312" w:cs="仿宋_GB2312"/>
          <w:color w:val="000000"/>
          <w:kern w:val="0"/>
          <w:sz w:val="32"/>
          <w:szCs w:val="32"/>
          <w:lang w:bidi="ar"/>
        </w:rPr>
      </w:pPr>
    </w:p>
    <w:p>
      <w:pPr>
        <w:rPr>
          <w:rFonts w:hint="eastAsia" w:ascii="仿宋_GB2312" w:hAnsi="仿宋_GB2312" w:eastAsia="仿宋_GB2312" w:cs="仿宋_GB2312"/>
          <w:color w:val="000000"/>
          <w:kern w:val="0"/>
          <w:sz w:val="32"/>
          <w:szCs w:val="32"/>
          <w:lang w:bidi="ar"/>
        </w:rPr>
      </w:pPr>
    </w:p>
    <w:p>
      <w:pPr>
        <w:rPr>
          <w:rFonts w:hint="eastAsia"/>
        </w:rPr>
        <w:sectPr>
          <w:pgSz w:w="11906" w:h="16838"/>
          <w:pgMar w:top="1440" w:right="1800" w:bottom="1440" w:left="1800" w:header="851" w:footer="992" w:gutter="0"/>
          <w:cols w:space="720" w:num="1"/>
          <w:docGrid w:type="lines" w:linePitch="312" w:charSpace="0"/>
        </w:sectPr>
      </w:pPr>
    </w:p>
    <w:tbl>
      <w:tblPr>
        <w:tblStyle w:val="10"/>
        <w:tblW w:w="14820" w:type="dxa"/>
        <w:tblInd w:w="-6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45"/>
        <w:gridCol w:w="1215"/>
        <w:gridCol w:w="2205"/>
        <w:gridCol w:w="1350"/>
        <w:gridCol w:w="3735"/>
        <w:gridCol w:w="810"/>
        <w:gridCol w:w="1755"/>
        <w:gridCol w:w="99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8" w:hRule="atLeast"/>
        </w:trPr>
        <w:tc>
          <w:tcPr>
            <w:tcW w:w="1482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4"/>
                <w:szCs w:val="24"/>
                <w:u w:val="none"/>
                <w:lang w:val="en-US" w:eastAsia="zh-CN" w:bidi="ar"/>
              </w:rPr>
              <w:t>单位整体支出绩效目标自评表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0" w:hRule="atLeast"/>
        </w:trPr>
        <w:tc>
          <w:tcPr>
            <w:tcW w:w="1482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 w:hRule="atLeast"/>
        </w:trPr>
        <w:tc>
          <w:tcPr>
            <w:tcW w:w="49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部门（单位）名称</w:t>
            </w:r>
          </w:p>
        </w:tc>
        <w:tc>
          <w:tcPr>
            <w:tcW w:w="985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乌鲁木齐经济技术开发区（乌鲁木齐市头屯河区）乌鲁木齐站片区管理委员会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0" w:hRule="atLeast"/>
        </w:trPr>
        <w:tc>
          <w:tcPr>
            <w:tcW w:w="2760"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年度预算（万元）</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预算数（调整后）</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执行数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0" w:hRule="atLeast"/>
        </w:trPr>
        <w:tc>
          <w:tcPr>
            <w:tcW w:w="276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财政资金（万元）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上级资金：</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 w:hRule="atLeast"/>
        </w:trPr>
        <w:tc>
          <w:tcPr>
            <w:tcW w:w="276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本级资金：</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2434.33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3967.32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3967.16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5" w:hRule="atLeast"/>
        </w:trPr>
        <w:tc>
          <w:tcPr>
            <w:tcW w:w="276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0" w:hRule="atLeast"/>
        </w:trPr>
        <w:tc>
          <w:tcPr>
            <w:tcW w:w="276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2434.33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3967.32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3967.16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0" w:hRule="atLeast"/>
        </w:trPr>
        <w:tc>
          <w:tcPr>
            <w:tcW w:w="154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年度总体目标</w:t>
            </w:r>
          </w:p>
        </w:tc>
        <w:tc>
          <w:tcPr>
            <w:tcW w:w="8505"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预期目标</w:t>
            </w:r>
          </w:p>
        </w:tc>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55" w:hRule="atLeast"/>
        </w:trPr>
        <w:tc>
          <w:tcPr>
            <w:tcW w:w="15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50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区管委会一办四中心统筹辖区行政、社会、公共服务资源，综合协调相关职能部门和驻区企事业单位，为辖区企事业单位、商户提供民生保障、社会治安、城市管理、志愿服务等综合服务工作，接受相关职能部门和驻区企事业单位履行社会管理和公共服务职能情况进行监督、检查和考核，落实总目标，最终达到使辖区商户，旅客满意的效果。</w:t>
            </w:r>
          </w:p>
        </w:tc>
        <w:tc>
          <w:tcPr>
            <w:tcW w:w="4770"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区管委会一办四中心统筹辖区行政、社会、公共服务资源，综合协调相关职能部门和驻区企事业单位，为辖区企事业单位、商户提供了民生保障、社会治安、城市管理等综合服务，2024年度部门整体支出绩效自评综合得分96.25分，评价结果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5"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预期指标值</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指标设定依据</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权重</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实际完成指标值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9" w:hRule="atLeast"/>
        </w:trPr>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运行成本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项目支出预算执行率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2024年预算批复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2024年预算批复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管理效率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7" w:hRule="atLeast"/>
        </w:trPr>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履职效能</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征订2024年《乌鲁木齐晚报》份数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=35份</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《关于区直机关2024年度党报党刊征订工作提醒》《2024年度党报党刊征订任务分解》</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=35份</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2024年发展党员个数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=4人</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《乌鲁木齐站片区党工委2024年度发展党员工作计划 》《乌鲁木齐站片区党工委党员和党组织数量统计表》</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=3人</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6"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文明实践活动次数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&gt;=2次/周</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《文明实践活动工作提醒（实践所、站工作要求）》《2024年文明实践活动工作通知》《2024年第一季度活动计划表》</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=2次/周</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辖区服务工作覆盖率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三定方案</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5"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5"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可持续发展能力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5"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rPr>
          <w:rFonts w:hint="eastAsia" w:ascii="宋体" w:hAnsi="宋体" w:eastAsia="宋体" w:cs="宋体"/>
          <w:i w:val="0"/>
          <w:color w:val="000000"/>
          <w:sz w:val="20"/>
          <w:szCs w:val="20"/>
          <w:u w:val="none"/>
        </w:rPr>
        <w:sectPr>
          <w:type w:val="continuous"/>
          <w:pgSz w:w="16838" w:h="11906" w:orient="landscape"/>
          <w:pgMar w:top="1800" w:right="1440" w:bottom="1800" w:left="1440" w:header="851" w:footer="992" w:gutter="0"/>
          <w:cols w:space="720" w:num="1"/>
          <w:docGrid w:type="lines" w:linePitch="312" w:charSpace="0"/>
        </w:sectPr>
      </w:pPr>
    </w:p>
    <w:p>
      <w:pPr>
        <w:pStyle w:val="2"/>
        <w:ind w:left="0" w:leftChars="0" w:firstLine="0" w:firstLineChars="0"/>
      </w:pPr>
    </w:p>
    <w:p>
      <w:pPr>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十二、其他需说明的事项</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本单位无其他需说明事项</w:t>
      </w:r>
    </w:p>
    <w:p>
      <w:pPr>
        <w:jc w:val="center"/>
        <w:outlineLvl w:val="0"/>
        <w:rPr>
          <w:rFonts w:ascii="黑体" w:hAnsi="黑体" w:eastAsia="黑体"/>
          <w:sz w:val="32"/>
          <w:szCs w:val="32"/>
        </w:rPr>
      </w:pPr>
      <w:bookmarkStart w:id="38" w:name="_Toc24143"/>
      <w:r>
        <w:rPr>
          <w:rFonts w:hint="eastAsia" w:ascii="黑体" w:hAnsi="黑体" w:eastAsia="黑体"/>
          <w:sz w:val="32"/>
          <w:szCs w:val="32"/>
        </w:rPr>
        <w:br w:type="page"/>
      </w:r>
      <w:bookmarkStart w:id="39" w:name="_Toc30038"/>
      <w:r>
        <w:rPr>
          <w:rFonts w:hint="eastAsia" w:ascii="黑体" w:hAnsi="黑体" w:eastAsia="黑体"/>
          <w:sz w:val="32"/>
          <w:szCs w:val="32"/>
        </w:rPr>
        <w:t>第三部分 专业名词解释</w:t>
      </w:r>
      <w:bookmarkEnd w:id="38"/>
      <w:bookmarkEnd w:id="39"/>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一、财政拨款收入：</w:t>
      </w:r>
      <w:r>
        <w:rPr>
          <w:rFonts w:hint="eastAsia" w:ascii="仿宋_GB2312" w:eastAsia="仿宋_GB2312"/>
          <w:sz w:val="32"/>
          <w:szCs w:val="32"/>
        </w:rPr>
        <w:t>指同级财政当年拨付的资金。</w:t>
      </w:r>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二、上级补助收入：</w:t>
      </w:r>
      <w:r>
        <w:rPr>
          <w:rFonts w:hint="eastAsia" w:ascii="仿宋_GB2312" w:eastAsia="仿宋_GB2312"/>
          <w:sz w:val="32"/>
          <w:szCs w:val="32"/>
        </w:rPr>
        <w:t>指事业单位从主管部门和上级单位取得的非财政补助收入。</w:t>
      </w:r>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三、事业收入：</w:t>
      </w:r>
      <w:r>
        <w:rPr>
          <w:rFonts w:hint="eastAsia" w:ascii="仿宋_GB2312" w:eastAsia="仿宋_GB2312"/>
          <w:sz w:val="32"/>
          <w:szCs w:val="32"/>
        </w:rPr>
        <w:t>指事业单位开展专业业务活动及其辅助活动所取得的收入。</w:t>
      </w:r>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四、经营收入：</w:t>
      </w:r>
      <w:r>
        <w:rPr>
          <w:rFonts w:hint="eastAsia" w:ascii="仿宋_GB2312" w:eastAsia="仿宋_GB2312"/>
          <w:sz w:val="32"/>
          <w:szCs w:val="32"/>
        </w:rPr>
        <w:t>指事业单位在专业业务活动及其辅助活动之外开展非独立核算经营活动取得的收入。</w:t>
      </w:r>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五、附属单位上缴收入：</w:t>
      </w:r>
      <w:r>
        <w:rPr>
          <w:rFonts w:hint="eastAsia" w:ascii="仿宋_GB2312" w:eastAsia="仿宋_GB2312"/>
          <w:sz w:val="32"/>
          <w:szCs w:val="32"/>
        </w:rPr>
        <w:t>指事业单位附属的独立核算单位按有关规定上缴的收入。</w:t>
      </w:r>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六、其他收入：</w:t>
      </w:r>
      <w:r>
        <w:rPr>
          <w:rFonts w:hint="eastAsia" w:ascii="仿宋_GB2312" w:eastAsia="仿宋_GB2312"/>
          <w:sz w:val="32"/>
          <w:szCs w:val="32"/>
        </w:rPr>
        <w:t>指除上述“财政拨款收入”、“事业收入”、“经营收入”、“附属单位上缴收入”等之外取得的收入。</w:t>
      </w:r>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七、年初结转和结余：</w:t>
      </w:r>
      <w:r>
        <w:rPr>
          <w:rFonts w:hint="eastAsia" w:ascii="仿宋_GB2312" w:eastAsia="仿宋_GB2312"/>
          <w:sz w:val="32"/>
          <w:szCs w:val="32"/>
        </w:rPr>
        <w:t>指以前年度支出预算因客观条件变化未执行完毕、结转到本年度按有关规定继续使用的资金，既包括财政拨款结转和结余，也包括事业收入、经营收入、其他收入的结转和结余。</w:t>
      </w:r>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九、基本支出：</w:t>
      </w:r>
      <w:r>
        <w:rPr>
          <w:rFonts w:hint="eastAsia" w:ascii="仿宋_GB2312" w:eastAsia="仿宋_GB2312"/>
          <w:sz w:val="32"/>
          <w:szCs w:val="32"/>
        </w:rPr>
        <w:t>指为保障机构正常运转、完成日常工作任务而发生的人员支出和公用支出。</w:t>
      </w:r>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十、项目支出：</w:t>
      </w:r>
      <w:r>
        <w:rPr>
          <w:rFonts w:hint="eastAsia" w:ascii="仿宋_GB2312" w:eastAsia="仿宋_GB2312"/>
          <w:sz w:val="32"/>
          <w:szCs w:val="32"/>
        </w:rPr>
        <w:t>指在基本支出之外为完成特定行政任务和事业发展目标所发生的支出。</w:t>
      </w:r>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十一、经营支出：</w:t>
      </w:r>
      <w:r>
        <w:rPr>
          <w:rFonts w:hint="eastAsia" w:ascii="仿宋_GB2312" w:eastAsia="仿宋_GB2312"/>
          <w:sz w:val="32"/>
          <w:szCs w:val="32"/>
        </w:rPr>
        <w:t>指事业单位在专业业务活动及其辅助活动之外开展非独立核算经营活动发生的支出。</w:t>
      </w:r>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十二、对附属单位补助支出：</w:t>
      </w:r>
      <w:r>
        <w:rPr>
          <w:rFonts w:hint="eastAsia" w:ascii="仿宋_GB2312" w:eastAsia="仿宋_GB2312"/>
          <w:sz w:val="32"/>
          <w:szCs w:val="32"/>
        </w:rPr>
        <w:t>指事业单位发生的用非财政预算资金对附属单位的补助支出。</w:t>
      </w:r>
    </w:p>
    <w:p>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十三、“三公”经费：</w:t>
      </w:r>
      <w:r>
        <w:rPr>
          <w:rFonts w:hint="eastAsia" w:ascii="仿宋_GB2312" w:eastAsia="仿宋_GB2312"/>
          <w:sz w:val="32"/>
          <w:szCs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ind w:firstLine="643" w:firstLineChars="200"/>
        <w:rPr>
          <w:rFonts w:ascii="仿宋_GB2312" w:eastAsia="仿宋_GB2312"/>
          <w:sz w:val="32"/>
          <w:szCs w:val="32"/>
        </w:rPr>
      </w:pPr>
      <w:r>
        <w:rPr>
          <w:rFonts w:hint="eastAsia" w:ascii="仿宋_GB2312" w:eastAsia="仿宋_GB2312"/>
          <w:b/>
          <w:bCs/>
          <w:sz w:val="32"/>
          <w:szCs w:val="32"/>
        </w:rPr>
        <w:t>十四、机关运行经费：</w:t>
      </w:r>
      <w:r>
        <w:rPr>
          <w:rFonts w:hint="eastAsia" w:ascii="仿宋_GB2312" w:eastAsia="仿宋_GB2312"/>
          <w:sz w:val="32"/>
          <w:szCs w:val="32"/>
        </w:rPr>
        <w:t>行政单位和参照公务员法管理的事业单位财政拨款基本支出中的公用经费支出。</w:t>
      </w:r>
    </w:p>
    <w:p>
      <w:pPr>
        <w:ind w:firstLine="640" w:firstLineChars="200"/>
        <w:jc w:val="center"/>
        <w:outlineLvl w:val="0"/>
        <w:rPr>
          <w:rFonts w:ascii="黑体" w:hAnsi="黑体" w:eastAsia="黑体"/>
          <w:sz w:val="32"/>
          <w:szCs w:val="32"/>
        </w:rPr>
      </w:pPr>
      <w:r>
        <w:rPr>
          <w:rFonts w:hint="eastAsia" w:ascii="仿宋_GB2312" w:eastAsia="仿宋_GB2312"/>
          <w:sz w:val="32"/>
          <w:szCs w:val="32"/>
        </w:rPr>
        <w:br w:type="page"/>
      </w:r>
      <w:bookmarkStart w:id="40" w:name="_Toc6831"/>
      <w:r>
        <w:rPr>
          <w:rFonts w:hint="eastAsia" w:ascii="黑体" w:hAnsi="黑体" w:eastAsia="黑体"/>
          <w:sz w:val="32"/>
          <w:szCs w:val="32"/>
        </w:rPr>
        <w:t>第四部分 部门决算报表（见附表）</w:t>
      </w:r>
      <w:bookmarkEnd w:id="40"/>
    </w:p>
    <w:p>
      <w:pPr>
        <w:ind w:firstLine="640" w:firstLineChars="200"/>
        <w:outlineLvl w:val="1"/>
        <w:rPr>
          <w:rFonts w:ascii="仿宋_GB2312" w:hAnsi="仿宋_GB2312" w:eastAsia="仿宋_GB2312" w:cs="仿宋_GB2312"/>
          <w:bCs/>
          <w:kern w:val="0"/>
          <w:sz w:val="32"/>
          <w:szCs w:val="32"/>
        </w:rPr>
      </w:pPr>
      <w:bookmarkStart w:id="41" w:name="_Toc3845"/>
      <w:bookmarkStart w:id="42" w:name="_Toc6062"/>
      <w:r>
        <w:rPr>
          <w:rFonts w:hint="eastAsia" w:ascii="仿宋_GB2312" w:hAnsi="仿宋_GB2312" w:eastAsia="仿宋_GB2312" w:cs="仿宋_GB2312"/>
          <w:bCs/>
          <w:kern w:val="0"/>
          <w:sz w:val="32"/>
          <w:szCs w:val="32"/>
        </w:rPr>
        <w:t>一、《收入支出决算总表》</w:t>
      </w:r>
      <w:bookmarkEnd w:id="41"/>
      <w:bookmarkEnd w:id="42"/>
    </w:p>
    <w:p>
      <w:pPr>
        <w:ind w:firstLine="640" w:firstLineChars="200"/>
        <w:outlineLvl w:val="1"/>
        <w:rPr>
          <w:rFonts w:ascii="仿宋_GB2312" w:hAnsi="仿宋_GB2312" w:eastAsia="仿宋_GB2312" w:cs="仿宋_GB2312"/>
          <w:bCs/>
          <w:kern w:val="0"/>
          <w:sz w:val="32"/>
          <w:szCs w:val="32"/>
        </w:rPr>
      </w:pPr>
      <w:bookmarkStart w:id="43" w:name="_Toc30364"/>
      <w:bookmarkStart w:id="44" w:name="_Toc11927"/>
      <w:r>
        <w:rPr>
          <w:rFonts w:hint="eastAsia" w:ascii="仿宋_GB2312" w:hAnsi="仿宋_GB2312" w:eastAsia="仿宋_GB2312" w:cs="仿宋_GB2312"/>
          <w:bCs/>
          <w:kern w:val="0"/>
          <w:sz w:val="32"/>
          <w:szCs w:val="32"/>
        </w:rPr>
        <w:t>二、《收入决算表》</w:t>
      </w:r>
      <w:bookmarkEnd w:id="43"/>
      <w:bookmarkEnd w:id="44"/>
    </w:p>
    <w:p>
      <w:pPr>
        <w:ind w:firstLine="640" w:firstLineChars="200"/>
        <w:outlineLvl w:val="1"/>
        <w:rPr>
          <w:rFonts w:ascii="仿宋_GB2312" w:hAnsi="仿宋_GB2312" w:eastAsia="仿宋_GB2312" w:cs="仿宋_GB2312"/>
          <w:bCs/>
          <w:kern w:val="0"/>
          <w:sz w:val="32"/>
          <w:szCs w:val="32"/>
        </w:rPr>
      </w:pPr>
      <w:bookmarkStart w:id="45" w:name="_Toc21304"/>
      <w:bookmarkStart w:id="46" w:name="_Toc7443"/>
      <w:r>
        <w:rPr>
          <w:rFonts w:hint="eastAsia" w:ascii="仿宋_GB2312" w:hAnsi="仿宋_GB2312" w:eastAsia="仿宋_GB2312" w:cs="仿宋_GB2312"/>
          <w:bCs/>
          <w:kern w:val="0"/>
          <w:sz w:val="32"/>
          <w:szCs w:val="32"/>
        </w:rPr>
        <w:t>三、《支出决算表》</w:t>
      </w:r>
      <w:bookmarkEnd w:id="45"/>
      <w:bookmarkEnd w:id="46"/>
    </w:p>
    <w:p>
      <w:pPr>
        <w:ind w:firstLine="640" w:firstLineChars="200"/>
        <w:outlineLvl w:val="1"/>
        <w:rPr>
          <w:rFonts w:ascii="仿宋_GB2312" w:hAnsi="仿宋_GB2312" w:eastAsia="仿宋_GB2312" w:cs="仿宋_GB2312"/>
          <w:bCs/>
          <w:kern w:val="0"/>
          <w:sz w:val="32"/>
          <w:szCs w:val="32"/>
        </w:rPr>
      </w:pPr>
      <w:bookmarkStart w:id="47" w:name="_Toc24884"/>
      <w:bookmarkStart w:id="48" w:name="_Toc14238"/>
      <w:r>
        <w:rPr>
          <w:rFonts w:hint="eastAsia" w:ascii="仿宋_GB2312" w:hAnsi="仿宋_GB2312" w:eastAsia="仿宋_GB2312" w:cs="仿宋_GB2312"/>
          <w:bCs/>
          <w:kern w:val="0"/>
          <w:sz w:val="32"/>
          <w:szCs w:val="32"/>
        </w:rPr>
        <w:t>四、《财政拨款收入支出决算总表》</w:t>
      </w:r>
      <w:bookmarkEnd w:id="47"/>
      <w:bookmarkEnd w:id="48"/>
    </w:p>
    <w:p>
      <w:pPr>
        <w:ind w:firstLine="640" w:firstLineChars="200"/>
        <w:outlineLvl w:val="1"/>
        <w:rPr>
          <w:rFonts w:ascii="仿宋_GB2312" w:hAnsi="仿宋_GB2312" w:eastAsia="仿宋_GB2312" w:cs="仿宋_GB2312"/>
          <w:bCs/>
          <w:kern w:val="0"/>
          <w:sz w:val="32"/>
          <w:szCs w:val="32"/>
        </w:rPr>
      </w:pPr>
      <w:bookmarkStart w:id="49" w:name="_Toc16518"/>
      <w:bookmarkStart w:id="50" w:name="_Toc10347"/>
      <w:r>
        <w:rPr>
          <w:rFonts w:hint="eastAsia" w:ascii="仿宋_GB2312" w:hAnsi="仿宋_GB2312" w:eastAsia="仿宋_GB2312" w:cs="仿宋_GB2312"/>
          <w:bCs/>
          <w:kern w:val="0"/>
          <w:sz w:val="32"/>
          <w:szCs w:val="32"/>
        </w:rPr>
        <w:t>五、《一般公共预算财政拨款支出决算表》</w:t>
      </w:r>
      <w:bookmarkEnd w:id="49"/>
      <w:bookmarkEnd w:id="50"/>
    </w:p>
    <w:p>
      <w:pPr>
        <w:ind w:firstLine="640" w:firstLineChars="200"/>
        <w:outlineLvl w:val="1"/>
        <w:rPr>
          <w:rFonts w:ascii="仿宋_GB2312" w:hAnsi="仿宋_GB2312" w:eastAsia="仿宋_GB2312" w:cs="仿宋_GB2312"/>
          <w:bCs/>
          <w:kern w:val="0"/>
          <w:sz w:val="32"/>
          <w:szCs w:val="32"/>
        </w:rPr>
      </w:pPr>
      <w:bookmarkStart w:id="51" w:name="_Toc20514"/>
      <w:bookmarkStart w:id="52" w:name="_Toc5626"/>
      <w:r>
        <w:rPr>
          <w:rFonts w:hint="eastAsia" w:ascii="仿宋_GB2312" w:hAnsi="仿宋_GB2312" w:eastAsia="仿宋_GB2312" w:cs="仿宋_GB2312"/>
          <w:bCs/>
          <w:kern w:val="0"/>
          <w:sz w:val="32"/>
          <w:szCs w:val="32"/>
        </w:rPr>
        <w:t>六、《一般公共预算财政拨款基本支出决算表》</w:t>
      </w:r>
      <w:bookmarkEnd w:id="51"/>
      <w:bookmarkEnd w:id="52"/>
    </w:p>
    <w:p>
      <w:pPr>
        <w:ind w:firstLine="640" w:firstLineChars="200"/>
        <w:outlineLvl w:val="1"/>
        <w:rPr>
          <w:rFonts w:ascii="仿宋_GB2312" w:hAnsi="仿宋_GB2312" w:eastAsia="仿宋_GB2312" w:cs="仿宋_GB2312"/>
          <w:bCs/>
          <w:kern w:val="0"/>
          <w:sz w:val="32"/>
          <w:szCs w:val="32"/>
        </w:rPr>
      </w:pPr>
      <w:bookmarkStart w:id="53" w:name="_Toc5453"/>
      <w:bookmarkStart w:id="54" w:name="_Toc18055"/>
      <w:r>
        <w:rPr>
          <w:rFonts w:hint="eastAsia" w:ascii="仿宋_GB2312" w:hAnsi="仿宋_GB2312" w:eastAsia="仿宋_GB2312" w:cs="仿宋_GB2312"/>
          <w:bCs/>
          <w:kern w:val="0"/>
          <w:sz w:val="32"/>
          <w:szCs w:val="32"/>
        </w:rPr>
        <w:t>七、《政府性基金预算财政拨款收入支出决算表》</w:t>
      </w:r>
      <w:bookmarkEnd w:id="53"/>
      <w:bookmarkEnd w:id="54"/>
    </w:p>
    <w:p>
      <w:pPr>
        <w:ind w:firstLine="640" w:firstLineChars="200"/>
        <w:outlineLvl w:val="1"/>
        <w:rPr>
          <w:rFonts w:ascii="仿宋_GB2312" w:hAnsi="仿宋_GB2312" w:eastAsia="仿宋_GB2312" w:cs="仿宋_GB2312"/>
          <w:bCs/>
          <w:kern w:val="0"/>
          <w:sz w:val="32"/>
          <w:szCs w:val="32"/>
        </w:rPr>
      </w:pPr>
      <w:bookmarkStart w:id="55" w:name="_Toc10719"/>
      <w:r>
        <w:rPr>
          <w:rFonts w:hint="eastAsia" w:ascii="仿宋_GB2312" w:hAnsi="仿宋_GB2312" w:eastAsia="仿宋_GB2312" w:cs="仿宋_GB2312"/>
          <w:bCs/>
          <w:kern w:val="0"/>
          <w:sz w:val="32"/>
          <w:szCs w:val="32"/>
        </w:rPr>
        <w:t>八、《国有资本经营预算财政拨款收入支出决算表》</w:t>
      </w:r>
      <w:bookmarkEnd w:id="55"/>
    </w:p>
    <w:p>
      <w:pPr>
        <w:ind w:firstLine="640" w:firstLineChars="200"/>
        <w:outlineLvl w:val="1"/>
        <w:rPr>
          <w:rFonts w:ascii="黑体" w:hAnsi="黑体" w:eastAsia="黑体" w:cs="宋体"/>
          <w:bCs/>
          <w:kern w:val="0"/>
          <w:sz w:val="32"/>
          <w:szCs w:val="32"/>
        </w:rPr>
      </w:pPr>
      <w:bookmarkStart w:id="56" w:name="_Toc18861"/>
      <w:bookmarkStart w:id="57" w:name="_Toc29106"/>
      <w:bookmarkStart w:id="58" w:name="_Toc32663"/>
      <w:r>
        <w:rPr>
          <w:rFonts w:hint="eastAsia" w:ascii="仿宋_GB2312" w:hAnsi="仿宋_GB2312" w:eastAsia="仿宋_GB2312" w:cs="仿宋_GB2312"/>
          <w:bCs/>
          <w:kern w:val="0"/>
          <w:sz w:val="32"/>
          <w:szCs w:val="32"/>
        </w:rPr>
        <w:t>九、《财政拨款“三公”经费支出决算表》</w:t>
      </w:r>
      <w:bookmarkEnd w:id="56"/>
      <w:bookmarkEnd w:id="57"/>
      <w:bookmarkEnd w:id="58"/>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697522-E2DE-40BB-8F26-64E33BDDA8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8DD6E654-80A0-4DE9-A0FE-59F962D550A5}"/>
  </w:font>
  <w:font w:name="仿宋_GB2312">
    <w:panose1 w:val="02010609030101010101"/>
    <w:charset w:val="86"/>
    <w:family w:val="modern"/>
    <w:pitch w:val="default"/>
    <w:sig w:usb0="00000001" w:usb1="080E0000" w:usb2="00000000" w:usb3="00000000" w:csb0="00040000" w:csb1="00000000"/>
    <w:embedRegular r:id="rId3" w:fontKey="{B2E6B09A-4333-470B-A0EC-32AD8D5AA284}"/>
  </w:font>
  <w:font w:name="方正仿宋_GBK">
    <w:panose1 w:val="03000509000000000000"/>
    <w:charset w:val="86"/>
    <w:family w:val="script"/>
    <w:pitch w:val="default"/>
    <w:sig w:usb0="00000001" w:usb1="080E0000" w:usb2="00000000" w:usb3="00000000" w:csb0="00040000" w:csb1="00000000"/>
    <w:embedRegular r:id="rId4" w:fontKey="{FAAEFD05-26DF-43E0-BF12-F9453F91F8A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BbUj9C8AQAAZAMAAA4AAAAAAAAAAQAgAAAAHgEAAGRycy9lMm9Eb2MueG1sUEsFBgAAAAAG&#10;AAYAWQEAAEwFA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365B11"/>
    <w:rsid w:val="0002037E"/>
    <w:rsid w:val="00285242"/>
    <w:rsid w:val="00365B11"/>
    <w:rsid w:val="014170CC"/>
    <w:rsid w:val="0246347A"/>
    <w:rsid w:val="02893522"/>
    <w:rsid w:val="02A50D67"/>
    <w:rsid w:val="02F73D26"/>
    <w:rsid w:val="034D4FEF"/>
    <w:rsid w:val="03502A77"/>
    <w:rsid w:val="03DE0026"/>
    <w:rsid w:val="043E5B56"/>
    <w:rsid w:val="04B400B9"/>
    <w:rsid w:val="06792773"/>
    <w:rsid w:val="09A729D8"/>
    <w:rsid w:val="0A7B4867"/>
    <w:rsid w:val="0AC260D6"/>
    <w:rsid w:val="0B8C3ECC"/>
    <w:rsid w:val="0C3613A3"/>
    <w:rsid w:val="0C7227A7"/>
    <w:rsid w:val="0DCA6EF7"/>
    <w:rsid w:val="0E4B1576"/>
    <w:rsid w:val="11E15093"/>
    <w:rsid w:val="120E0809"/>
    <w:rsid w:val="13A677B1"/>
    <w:rsid w:val="1420784A"/>
    <w:rsid w:val="15252A5A"/>
    <w:rsid w:val="1875698D"/>
    <w:rsid w:val="18992E32"/>
    <w:rsid w:val="19071D6C"/>
    <w:rsid w:val="1C317E4F"/>
    <w:rsid w:val="1C472464"/>
    <w:rsid w:val="1DAF458D"/>
    <w:rsid w:val="1E086ACE"/>
    <w:rsid w:val="1EAA4A5F"/>
    <w:rsid w:val="1F040613"/>
    <w:rsid w:val="1F587A0B"/>
    <w:rsid w:val="2064678E"/>
    <w:rsid w:val="20DD6197"/>
    <w:rsid w:val="21F317F2"/>
    <w:rsid w:val="2241392C"/>
    <w:rsid w:val="23BC04D2"/>
    <w:rsid w:val="25275618"/>
    <w:rsid w:val="27CF2642"/>
    <w:rsid w:val="282459E2"/>
    <w:rsid w:val="2A053397"/>
    <w:rsid w:val="2A444FB1"/>
    <w:rsid w:val="2A6064E2"/>
    <w:rsid w:val="2BA9200B"/>
    <w:rsid w:val="2BC978BE"/>
    <w:rsid w:val="2D1136DF"/>
    <w:rsid w:val="2DAE0E44"/>
    <w:rsid w:val="2FD27414"/>
    <w:rsid w:val="313F1D52"/>
    <w:rsid w:val="318029AB"/>
    <w:rsid w:val="31C63837"/>
    <w:rsid w:val="326F0A17"/>
    <w:rsid w:val="34623382"/>
    <w:rsid w:val="3590443B"/>
    <w:rsid w:val="37A043C9"/>
    <w:rsid w:val="39055304"/>
    <w:rsid w:val="3914510A"/>
    <w:rsid w:val="3B1220C9"/>
    <w:rsid w:val="3D5275AC"/>
    <w:rsid w:val="3EA7725F"/>
    <w:rsid w:val="4063721C"/>
    <w:rsid w:val="40834692"/>
    <w:rsid w:val="423A32B2"/>
    <w:rsid w:val="43A16591"/>
    <w:rsid w:val="464B7E04"/>
    <w:rsid w:val="46901EEE"/>
    <w:rsid w:val="469C74D2"/>
    <w:rsid w:val="47420387"/>
    <w:rsid w:val="47445515"/>
    <w:rsid w:val="48E21116"/>
    <w:rsid w:val="49522CE1"/>
    <w:rsid w:val="49C97D5C"/>
    <w:rsid w:val="4AE426AE"/>
    <w:rsid w:val="4B4C0111"/>
    <w:rsid w:val="4D730311"/>
    <w:rsid w:val="505A358E"/>
    <w:rsid w:val="50DB5F45"/>
    <w:rsid w:val="52F92565"/>
    <w:rsid w:val="55DA564E"/>
    <w:rsid w:val="56E07045"/>
    <w:rsid w:val="583059FA"/>
    <w:rsid w:val="587E6212"/>
    <w:rsid w:val="58D10A34"/>
    <w:rsid w:val="59973ABF"/>
    <w:rsid w:val="5A74678C"/>
    <w:rsid w:val="5AFC6609"/>
    <w:rsid w:val="5FA17648"/>
    <w:rsid w:val="613409CB"/>
    <w:rsid w:val="61A46A97"/>
    <w:rsid w:val="62DD7D21"/>
    <w:rsid w:val="643E3AE9"/>
    <w:rsid w:val="64773D96"/>
    <w:rsid w:val="65D97752"/>
    <w:rsid w:val="664C500C"/>
    <w:rsid w:val="66CE62E3"/>
    <w:rsid w:val="6773145F"/>
    <w:rsid w:val="68DB0208"/>
    <w:rsid w:val="69846A0E"/>
    <w:rsid w:val="69AD798C"/>
    <w:rsid w:val="6B68175F"/>
    <w:rsid w:val="6B8B5C99"/>
    <w:rsid w:val="6C236E02"/>
    <w:rsid w:val="6CCB1D95"/>
    <w:rsid w:val="6E0F7A08"/>
    <w:rsid w:val="6E801ABC"/>
    <w:rsid w:val="71473612"/>
    <w:rsid w:val="718F7F65"/>
    <w:rsid w:val="73423603"/>
    <w:rsid w:val="73676631"/>
    <w:rsid w:val="73AB3F0D"/>
    <w:rsid w:val="73DE4104"/>
    <w:rsid w:val="73FB6630"/>
    <w:rsid w:val="74CE04EC"/>
    <w:rsid w:val="74E76DCD"/>
    <w:rsid w:val="75F40466"/>
    <w:rsid w:val="76660D7C"/>
    <w:rsid w:val="76CF72D3"/>
    <w:rsid w:val="77ED6F44"/>
    <w:rsid w:val="784C7F2E"/>
    <w:rsid w:val="788D5D4D"/>
    <w:rsid w:val="78B87A58"/>
    <w:rsid w:val="795A0A34"/>
    <w:rsid w:val="79FB30B5"/>
    <w:rsid w:val="7A0D3BC7"/>
    <w:rsid w:val="7A3A3CDB"/>
    <w:rsid w:val="7E05547C"/>
    <w:rsid w:val="7E7B4936"/>
    <w:rsid w:val="7EAC4FE1"/>
    <w:rsid w:val="7FA65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ascii="Calibri" w:hAnsi="Calibri" w:eastAsia="宋体"/>
    </w:rPr>
  </w:style>
  <w:style w:type="paragraph" w:styleId="3">
    <w:name w:val="Body Text Indent"/>
    <w:basedOn w:val="1"/>
    <w:next w:val="1"/>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customStyle="1" w:styleId="1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1142</Words>
  <Characters>6514</Characters>
  <Lines>54</Lines>
  <Paragraphs>15</Paragraphs>
  <TotalTime>171</TotalTime>
  <ScaleCrop>false</ScaleCrop>
  <LinksUpToDate>false</LinksUpToDate>
  <CharactersWithSpaces>7641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2025-08-20T11:26:00Z</dcterms:created>
  <dc:creator>GXR</dc:creator>
  <cp:lastModifiedBy>Administrator</cp:lastModifiedBy>
  <cp:lastPrinted>2024-07-22T11:58:00Z</cp:lastPrinted>
  <dcterms:modified xsi:type="dcterms:W3CDTF">2025-10-14T09:53:53Z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8FDA567F26D84A8C8A1B02E29FDE1AE6_13</vt:lpwstr>
  </property>
  <property fmtid="{D5CDD505-2E9C-101B-9397-08002B2CF9AE}" pid="4" name="KSOTemplateDocerSaveRecord">
    <vt:lpwstr>eyJoZGlkIjoiMDAwYmRmZTlkODBlYWI2MWEzOGMyNWRlOTFmY2QzMTQiLCJ1c2VySWQiOiI3MDk1OTYwNjkifQ==</vt:lpwstr>
  </property>
</Properties>
</file>