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经开区（头屯河区）代理记账机构2025年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备案名单公示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为贯彻落实党中央、国务院工作部署，深化代理记账行业“放管服”改革，持续转变政府职能、加强行业监管、优化营商环境，进一步激发代理记账行业发展活力，切实做好</w:t>
      </w:r>
      <w:r>
        <w:rPr>
          <w:rFonts w:hint="eastAsia" w:eastAsia="方正仿宋_GBK" w:cs="Times New Roman"/>
          <w:sz w:val="32"/>
          <w:szCs w:val="32"/>
          <w:lang w:eastAsia="zh-CN"/>
        </w:rPr>
        <w:t>经开区（头屯河区）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代理记账行业管理工作，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《代理记账管理办法》（财政部令第98号）</w:t>
      </w:r>
      <w:r>
        <w:rPr>
          <w:rFonts w:hint="eastAsia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自治区财政厅《关于做好新疆维吾尔自治区202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年代理记账行业管理有关工作的通知（新财会〔202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号）文件要求，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经开区（头屯河区）对2024年12月31日前取得代理记账资格的80家代理记账机构及已办理备案登记的1家分支机构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开展代理记账年度备案工作。</w:t>
      </w:r>
      <w:r>
        <w:rPr>
          <w:rFonts w:hint="eastAsia" w:eastAsia="方正仿宋_GBK" w:cs="Times New Roman"/>
          <w:sz w:val="32"/>
          <w:szCs w:val="32"/>
          <w:lang w:eastAsia="zh-CN"/>
        </w:rPr>
        <w:t>截止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2025年4月30日，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备案代理记账</w:t>
      </w:r>
      <w:r>
        <w:rPr>
          <w:rFonts w:hint="eastAsia" w:eastAsia="方正仿宋_GBK" w:cs="Times New Roman"/>
          <w:sz w:val="32"/>
          <w:szCs w:val="32"/>
          <w:lang w:eastAsia="zh-CN"/>
        </w:rPr>
        <w:t>总部机构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家，备案审核通过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终止代理记账许可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备案代理记账</w:t>
      </w:r>
      <w:r>
        <w:rPr>
          <w:rFonts w:hint="eastAsia" w:eastAsia="方正仿宋_GBK" w:cs="Times New Roman"/>
          <w:sz w:val="32"/>
          <w:szCs w:val="32"/>
          <w:lang w:eastAsia="zh-CN"/>
        </w:rPr>
        <w:t>分支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家，备案审核通过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现将备案名单公示如下：</w:t>
      </w:r>
    </w:p>
    <w:tbl>
      <w:tblPr>
        <w:tblStyle w:val="3"/>
        <w:tblW w:w="5199" w:type="pct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843"/>
        <w:gridCol w:w="1395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经开区（头屯河区）代理记账年度备案名单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备案类别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乌鲁木齐柠檬账房企业管理咨询有限公司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新疆慧心算企业管理有限公司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新疆合力汇金财务咨询服务有限责任公司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新疆宝元财税咨询有限公司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新疆九斤圆顺企业服务有限公司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新疆企源财务管理有限公司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中瑞岳华税务师事务所新疆有限公司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乌鲁木齐艳阳天财务咨询有限公司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新疆融智新云科技有限公司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乌鲁木齐慧算无忧财务管理有限公司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新疆智润财税咨询有限公司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新疆疆税财务有限公司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新疆双科财税咨询服务有限公司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乌鲁木齐信和信企业管理咨询有限公司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新疆亿升账房财税服务有限公司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乌鲁木齐阳光隆安财务咨询有限公司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新疆天演财税管理有限公司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新疆中燕汇金财税管理有限公司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乌鲁木齐中税财务咨询管理有限公司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新疆华易财务管理有限责任公司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新疆天山帮得财务服务有限公司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新疆航天信息有限公司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新疆旭创财税有限公司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乌鲁木齐企帮通财税服务有限公司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新疆昊天财税咨询有限公司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乌鲁木齐市中财金穗财务管理有限公司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新疆奥隆欣诚财务咨询服务有限公司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新疆唐一财税事务所有限公司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新疆翊豪企业管理有限公司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乌鲁木齐经济技术开发区中小企业服务中心（有限公司）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新疆融合汇财务代理咨询服务有限责任公司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新疆九方通快法代理记账有限公司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新疆源点企业管理服务有限公司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新疆智锋税务师事务所（普通合伙）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新疆恒仁管理咨询有限责任公司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新疆企发财务咨询有限公司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新疆全疆企业服务有限公司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新疆贝才禾兑企业管理有限公司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新疆汇新尚泽企业管理有限公司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新疆华慧财务管理有限责任公司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新疆晟功咨询管理有限公司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新疆君鼎财税管理有限公司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新疆八方来财务咨询有限公司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乌鲁木齐三合博智源财务咨询代理服务有限公司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新疆小叮当财务咨询有限公司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新疆米财多企业管理有限公司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新疆瑞缘致通财务咨询管理有限公司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乌鲁木齐帐安天下财务管理有限公司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新疆百帮财务事务所有限公司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新疆财经有约财务代理有限公司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新疆汇德众信企业管理有限公司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新疆睿丰鑫盛财税咨询服务有限公司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新疆中智友联投资管理中心（普通合伙企业）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新疆鑫欣聚杰财务服务有限公司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新疆账房姑娘企业服务（集团）有限公司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乌鲁木齐鑫通意达财务咨询有限公司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乌鲁木齐宝荣智运财务咨询有限公司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乌鲁木齐胜算通财务管理有限公司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新疆会泽天诚会计服务有限公司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新疆领航财务管理有限公司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新疆财穗猫企业服务有限公司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新疆弘运财务信息咨询有限公司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新疆中亚互联孵化器有限公司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新疆致友法财税服务有限公司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新疆筹算狮财务咨询有限公司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乌鲁木齐趋磐健航财税管理服务有限公司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新疆新佳软件有限公司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新疆良誉财务代理有限公司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乌鲁木齐琰琰企业管理有限公司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新疆泽阳财税咨询服务有限公司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新疆志向财税管理有限公司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乌鲁木齐市悦诚通财务咨询有限公司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新疆玖匠财税服务有限公司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乌鲁木齐市众合信业财务咨询有限公司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新疆嘉诺企业管理咨询有限公司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乌鲁木齐市乐邦永利财务代理有限责任公司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新疆友通创客信息科技服务有限公司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乌鲁木齐市经远兮财务管理有限公司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宝武共享服务有限公司西北分公司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乌鲁木齐汇顺通财务代理有限公司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新疆中税恒诚鑫税务师事务所有限责任公司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总部机构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终止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经开区（头屯河区）财政局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2025年5月7日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TdiOWYzYTBkOTZlMWYyZWEwZTk4NzYwNWRkNTAifQ=="/>
  </w:docVars>
  <w:rsids>
    <w:rsidRoot w:val="00000000"/>
    <w:rsid w:val="044624B6"/>
    <w:rsid w:val="058069C3"/>
    <w:rsid w:val="08D3169D"/>
    <w:rsid w:val="0EB119E5"/>
    <w:rsid w:val="1811509D"/>
    <w:rsid w:val="18F90F15"/>
    <w:rsid w:val="21F23E38"/>
    <w:rsid w:val="24E42C7A"/>
    <w:rsid w:val="274057F3"/>
    <w:rsid w:val="275375C4"/>
    <w:rsid w:val="3C4569D1"/>
    <w:rsid w:val="40623C05"/>
    <w:rsid w:val="46312940"/>
    <w:rsid w:val="49682336"/>
    <w:rsid w:val="4EE615DE"/>
    <w:rsid w:val="546D7169"/>
    <w:rsid w:val="55DD62A5"/>
    <w:rsid w:val="591B0A50"/>
    <w:rsid w:val="5C9B11E4"/>
    <w:rsid w:val="660A65D2"/>
    <w:rsid w:val="68F12893"/>
    <w:rsid w:val="75355756"/>
    <w:rsid w:val="766A35C9"/>
    <w:rsid w:val="7B37BE20"/>
    <w:rsid w:val="C7F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372</Characters>
  <Lines>0</Lines>
  <Paragraphs>0</Paragraphs>
  <TotalTime>12</TotalTime>
  <ScaleCrop>false</ScaleCrop>
  <LinksUpToDate>false</LinksUpToDate>
  <CharactersWithSpaces>397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2022-05-25T03:17:00Z</dcterms:created>
  <dc:creator>Admin</dc:creator>
  <cp:lastModifiedBy>suma</cp:lastModifiedBy>
  <cp:lastPrinted>2025-05-07T19:36:00Z</cp:lastPrinted>
  <dcterms:modified xsi:type="dcterms:W3CDTF">2025-05-07T19:39:25Z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75054FF841044A839713942C3B24AC98</vt:lpwstr>
  </property>
</Properties>
</file>