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wordWrap/>
        <w:overflowPunct/>
        <w:topLinePunct w:val="0"/>
        <w:autoSpaceDE/>
        <w:autoSpaceDN/>
        <w:bidi w:val="0"/>
        <w:adjustRightInd/>
        <w:snapToGrid/>
        <w:spacing w:after="0"/>
        <w:ind w:firstLine="0"/>
        <w:jc w:val="center"/>
        <w:textAlignment w:val="auto"/>
        <w:rPr>
          <w:rFonts w:hint="eastAsia" w:ascii="宋体" w:hAnsi="宋体" w:eastAsia="宋体" w:cs="宋体"/>
          <w:i w:val="0"/>
          <w:iCs w:val="0"/>
          <w:color w:val="000000"/>
          <w:kern w:val="0"/>
          <w:sz w:val="40"/>
          <w:szCs w:val="40"/>
          <w:u w:val="none"/>
          <w:lang w:val="en-US" w:eastAsia="zh-CN" w:bidi="ar"/>
        </w:rPr>
      </w:pPr>
      <w:r>
        <w:rPr>
          <w:rFonts w:hint="eastAsia" w:ascii="宋体" w:hAnsi="宋体" w:eastAsia="宋体" w:cs="宋体"/>
          <w:i w:val="0"/>
          <w:iCs w:val="0"/>
          <w:color w:val="000000"/>
          <w:kern w:val="0"/>
          <w:sz w:val="40"/>
          <w:szCs w:val="40"/>
          <w:u w:val="none"/>
          <w:lang w:val="en-US" w:eastAsia="zh-CN" w:bidi="ar"/>
        </w:rPr>
        <w:t>乌鲁木齐经济技术开发区王家沟生态修复与农文旅产业</w:t>
      </w:r>
    </w:p>
    <w:p>
      <w:pPr>
        <w:pStyle w:val="2"/>
        <w:keepNext w:val="0"/>
        <w:keepLines w:val="0"/>
        <w:pageBreakBefore w:val="0"/>
        <w:widowControl/>
        <w:kinsoku/>
        <w:wordWrap/>
        <w:overflowPunct/>
        <w:topLinePunct w:val="0"/>
        <w:autoSpaceDE/>
        <w:autoSpaceDN/>
        <w:bidi w:val="0"/>
        <w:adjustRightInd/>
        <w:snapToGrid/>
        <w:spacing w:after="0"/>
        <w:ind w:firstLine="0"/>
        <w:jc w:val="center"/>
        <w:textAlignment w:val="auto"/>
        <w:rPr>
          <w:rFonts w:ascii="宋体" w:hAnsi="宋体" w:eastAsia="宋体" w:cs="宋体"/>
          <w:i w:val="0"/>
          <w:iCs w:val="0"/>
          <w:color w:val="000000"/>
          <w:kern w:val="0"/>
          <w:sz w:val="40"/>
          <w:szCs w:val="40"/>
          <w:u w:val="none"/>
          <w:lang w:val="en-US" w:eastAsia="zh-CN" w:bidi="ar"/>
        </w:rPr>
      </w:pPr>
      <w:r>
        <w:rPr>
          <w:rFonts w:hint="eastAsia" w:ascii="宋体" w:hAnsi="宋体" w:eastAsia="宋体" w:cs="宋体"/>
          <w:i w:val="0"/>
          <w:iCs w:val="0"/>
          <w:color w:val="000000"/>
          <w:kern w:val="0"/>
          <w:sz w:val="40"/>
          <w:szCs w:val="40"/>
          <w:u w:val="none"/>
          <w:lang w:val="en-US" w:eastAsia="zh-CN" w:bidi="ar"/>
        </w:rPr>
        <w:t>融合开发（EOD）项目</w:t>
      </w:r>
      <w:r>
        <w:rPr>
          <w:rFonts w:ascii="宋体" w:hAnsi="宋体" w:eastAsia="宋体" w:cs="宋体"/>
          <w:i w:val="0"/>
          <w:iCs w:val="0"/>
          <w:color w:val="000000"/>
          <w:kern w:val="0"/>
          <w:sz w:val="40"/>
          <w:szCs w:val="40"/>
          <w:u w:val="none"/>
          <w:lang w:val="en-US" w:eastAsia="zh-CN" w:bidi="ar"/>
        </w:rPr>
        <w:t>市场测试调查问卷</w:t>
      </w:r>
    </w:p>
    <w:p>
      <w:pPr>
        <w:pStyle w:val="2"/>
        <w:keepNext w:val="0"/>
        <w:keepLines w:val="0"/>
        <w:pageBreakBefore w:val="0"/>
        <w:widowControl/>
        <w:kinsoku/>
        <w:wordWrap/>
        <w:overflowPunct/>
        <w:topLinePunct w:val="0"/>
        <w:autoSpaceDE/>
        <w:autoSpaceDN/>
        <w:bidi w:val="0"/>
        <w:adjustRightInd/>
        <w:snapToGrid/>
        <w:spacing w:after="0"/>
        <w:ind w:firstLine="0"/>
        <w:jc w:val="center"/>
        <w:textAlignment w:val="auto"/>
        <w:rPr>
          <w:rStyle w:val="5"/>
          <w:rFonts w:hint="default"/>
          <w:sz w:val="44"/>
          <w:szCs w:val="44"/>
          <w:lang w:val="en-US" w:eastAsia="zh-CN" w:bidi="ar"/>
        </w:rPr>
      </w:pPr>
      <w:r>
        <w:rPr>
          <w:rFonts w:hint="eastAsia" w:ascii="宋体" w:hAnsi="宋体" w:eastAsia="宋体" w:cs="宋体"/>
          <w:i w:val="0"/>
          <w:iCs w:val="0"/>
          <w:color w:val="000000"/>
          <w:kern w:val="0"/>
          <w:sz w:val="40"/>
          <w:szCs w:val="40"/>
          <w:u w:val="none"/>
          <w:lang w:val="en-US" w:eastAsia="zh-CN" w:bidi="ar"/>
        </w:rPr>
        <w:t>（金融机构版）</w:t>
      </w:r>
    </w:p>
    <w:p/>
    <w:p>
      <w:pPr>
        <w:rPr>
          <w:rFonts w:hint="eastAsia" w:eastAsiaTheme="minorEastAsia"/>
          <w:b/>
          <w:bCs/>
          <w:sz w:val="24"/>
          <w:szCs w:val="32"/>
          <w:lang w:eastAsia="zh-CN"/>
        </w:rPr>
      </w:pPr>
      <w:r>
        <w:rPr>
          <w:rFonts w:hint="eastAsia"/>
          <w:b/>
          <w:bCs/>
          <w:sz w:val="24"/>
          <w:szCs w:val="32"/>
          <w:lang w:eastAsia="zh-CN"/>
        </w:rPr>
        <w:t>针对项目实施方案主要内容的意见反馈：</w:t>
      </w:r>
    </w:p>
    <w:tbl>
      <w:tblPr>
        <w:tblStyle w:val="3"/>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0"/>
        <w:gridCol w:w="2173"/>
        <w:gridCol w:w="5385"/>
        <w:gridCol w:w="1515"/>
        <w:gridCol w:w="42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序号</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测试内容</w:t>
            </w:r>
          </w:p>
        </w:tc>
        <w:tc>
          <w:tcPr>
            <w:tcW w:w="1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初步方案设定指标</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是否接受</w:t>
            </w:r>
          </w:p>
        </w:tc>
        <w:tc>
          <w:tcPr>
            <w:tcW w:w="1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如“否”则建议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运作方式</w:t>
            </w:r>
          </w:p>
        </w:tc>
        <w:tc>
          <w:tcPr>
            <w:tcW w:w="1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本项目采用EOD模式，投资建设运营一体化实施。</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宋体" w:cs="Times New Roman"/>
                <w:i w:val="0"/>
                <w:iCs w:val="0"/>
                <w:color w:val="000000"/>
                <w:sz w:val="24"/>
                <w:szCs w:val="24"/>
                <w:u w:val="none"/>
              </w:rPr>
            </w:pPr>
          </w:p>
        </w:tc>
        <w:tc>
          <w:tcPr>
            <w:tcW w:w="1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合作期限</w:t>
            </w:r>
          </w:p>
        </w:tc>
        <w:tc>
          <w:tcPr>
            <w:tcW w:w="1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合作期为20年，自EOD项目合同生效之日起算。其中：建设期暂定为3年，运营期暂定为17年。</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宋体" w:cs="Times New Roman"/>
                <w:i w:val="0"/>
                <w:iCs w:val="0"/>
                <w:color w:val="000000"/>
                <w:sz w:val="24"/>
                <w:szCs w:val="24"/>
                <w:u w:val="none"/>
              </w:rPr>
            </w:pPr>
          </w:p>
        </w:tc>
        <w:tc>
          <w:tcPr>
            <w:tcW w:w="1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4"/>
                <w:szCs w:val="24"/>
                <w:u w:val="none"/>
                <w:lang w:val="en-US" w:eastAsia="zh-CN"/>
              </w:rPr>
            </w:pPr>
            <w:r>
              <w:rPr>
                <w:rFonts w:hint="default" w:ascii="Times New Roman" w:hAnsi="Times New Roman" w:eastAsia="宋体" w:cs="Times New Roman"/>
                <w:i w:val="0"/>
                <w:iCs w:val="0"/>
                <w:color w:val="000000"/>
                <w:sz w:val="24"/>
                <w:szCs w:val="24"/>
                <w:u w:val="none"/>
                <w:lang w:val="en-US" w:eastAsia="zh-CN"/>
              </w:rPr>
              <w:t>3</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项目公司股权比例</w:t>
            </w:r>
          </w:p>
        </w:tc>
        <w:tc>
          <w:tcPr>
            <w:tcW w:w="1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本项目股权比例由实施主体100%出资占股。</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宋体" w:cs="Times New Roman"/>
                <w:i w:val="0"/>
                <w:iCs w:val="0"/>
                <w:color w:val="000000"/>
                <w:sz w:val="24"/>
                <w:szCs w:val="24"/>
                <w:u w:val="none"/>
              </w:rPr>
            </w:pPr>
            <w:bookmarkStart w:id="0" w:name="_GoBack"/>
            <w:bookmarkEnd w:id="0"/>
          </w:p>
        </w:tc>
        <w:tc>
          <w:tcPr>
            <w:tcW w:w="1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4"/>
                <w:szCs w:val="24"/>
                <w:u w:val="none"/>
                <w:lang w:val="en-US" w:eastAsia="zh-CN"/>
              </w:rPr>
            </w:pPr>
            <w:r>
              <w:rPr>
                <w:rFonts w:hint="default" w:ascii="Times New Roman" w:hAnsi="Times New Roman" w:eastAsia="宋体" w:cs="Times New Roman"/>
                <w:i w:val="0"/>
                <w:iCs w:val="0"/>
                <w:color w:val="000000"/>
                <w:sz w:val="24"/>
                <w:szCs w:val="24"/>
                <w:u w:val="none"/>
                <w:lang w:val="en-US" w:eastAsia="zh-CN"/>
              </w:rPr>
              <w:t>4</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股权锁定期</w:t>
            </w:r>
          </w:p>
        </w:tc>
        <w:tc>
          <w:tcPr>
            <w:tcW w:w="1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本项目从项目公司成立之日起至进入运营期后5年内为股权锁定期。</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宋体" w:cs="Times New Roman"/>
                <w:i w:val="0"/>
                <w:iCs w:val="0"/>
                <w:color w:val="000000"/>
                <w:sz w:val="24"/>
                <w:szCs w:val="24"/>
                <w:u w:val="none"/>
              </w:rPr>
            </w:pPr>
          </w:p>
        </w:tc>
        <w:tc>
          <w:tcPr>
            <w:tcW w:w="1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4"/>
                <w:szCs w:val="24"/>
                <w:u w:val="none"/>
                <w:lang w:val="en-US" w:eastAsia="zh-CN"/>
              </w:rPr>
            </w:pPr>
            <w:r>
              <w:rPr>
                <w:rFonts w:hint="default" w:ascii="Times New Roman" w:hAnsi="Times New Roman" w:eastAsia="宋体" w:cs="Times New Roman"/>
                <w:i w:val="0"/>
                <w:iCs w:val="0"/>
                <w:color w:val="000000"/>
                <w:sz w:val="24"/>
                <w:szCs w:val="24"/>
                <w:u w:val="none"/>
                <w:lang w:val="en-US" w:eastAsia="zh-CN"/>
              </w:rPr>
              <w:t>5</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回报机制</w:t>
            </w:r>
          </w:p>
        </w:tc>
        <w:tc>
          <w:tcPr>
            <w:tcW w:w="1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自主决策、自负盈亏，整体核算。生态环境治理提升产业开发价值，产业发展增量反哺生态环境治理，不以任何形式增加地方政府隐性债务。</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宋体" w:cs="Times New Roman"/>
                <w:i w:val="0"/>
                <w:iCs w:val="0"/>
                <w:color w:val="000000"/>
                <w:sz w:val="24"/>
                <w:szCs w:val="24"/>
                <w:u w:val="none"/>
              </w:rPr>
            </w:pPr>
          </w:p>
        </w:tc>
        <w:tc>
          <w:tcPr>
            <w:tcW w:w="1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4"/>
                <w:szCs w:val="24"/>
                <w:u w:val="none"/>
                <w:lang w:val="en-US" w:eastAsia="zh-CN"/>
              </w:rPr>
            </w:pPr>
            <w:r>
              <w:rPr>
                <w:rFonts w:hint="default" w:ascii="Times New Roman" w:hAnsi="Times New Roman" w:eastAsia="宋体" w:cs="Times New Roman"/>
                <w:i w:val="0"/>
                <w:iCs w:val="0"/>
                <w:color w:val="000000"/>
                <w:sz w:val="24"/>
                <w:szCs w:val="24"/>
                <w:u w:val="none"/>
                <w:lang w:val="en-US" w:eastAsia="zh-CN"/>
              </w:rPr>
              <w:t>6</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实施主体采购方式</w:t>
            </w:r>
          </w:p>
        </w:tc>
        <w:tc>
          <w:tcPr>
            <w:tcW w:w="1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公开招标。</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宋体" w:cs="Times New Roman"/>
                <w:i w:val="0"/>
                <w:iCs w:val="0"/>
                <w:color w:val="000000"/>
                <w:sz w:val="24"/>
                <w:szCs w:val="24"/>
                <w:u w:val="none"/>
              </w:rPr>
            </w:pPr>
          </w:p>
        </w:tc>
        <w:tc>
          <w:tcPr>
            <w:tcW w:w="1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总投资</w:t>
            </w:r>
          </w:p>
        </w:tc>
        <w:tc>
          <w:tcPr>
            <w:tcW w:w="1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本EOD项目估算总投资约10.67亿元，其中工程费用7.91亿元，占比74.14%；工程建设其他费用1.73亿元，占比16.22%；预备费0.52亿元，占比4.86%；建设期利息0.46亿元，占比4.35%；铺底流动资金0.05亿元，占比0.43%。按照E类（生态环境治理类）和D类（产业开发类）分类，其中，E类项目总投资为2.37亿元，占总投资的22.23%；D类项目总投资为8.30亿元，占总投资的77.77%。</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宋体" w:cs="Times New Roman"/>
                <w:i w:val="0"/>
                <w:iCs w:val="0"/>
                <w:color w:val="000000"/>
                <w:sz w:val="24"/>
                <w:szCs w:val="24"/>
                <w:u w:val="none"/>
              </w:rPr>
            </w:pPr>
          </w:p>
        </w:tc>
        <w:tc>
          <w:tcPr>
            <w:tcW w:w="1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资金筹措</w:t>
            </w:r>
          </w:p>
        </w:tc>
        <w:tc>
          <w:tcPr>
            <w:tcW w:w="1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本项目资金筹措总额约10.67亿元，资金来源为项目公司自筹和金融机构借款。其中，项目资本金约2.13亿元，占比20%；通过银行贷款筹集资金约8.53亿元，占比80%。</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宋体" w:cs="Times New Roman"/>
                <w:i w:val="0"/>
                <w:iCs w:val="0"/>
                <w:color w:val="000000"/>
                <w:sz w:val="24"/>
                <w:szCs w:val="24"/>
                <w:highlight w:val="none"/>
                <w:u w:val="none"/>
              </w:rPr>
            </w:pPr>
          </w:p>
        </w:tc>
        <w:tc>
          <w:tcPr>
            <w:tcW w:w="1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宋体" w:cs="Times New Roman"/>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融资成本利率</w:t>
            </w:r>
          </w:p>
        </w:tc>
        <w:tc>
          <w:tcPr>
            <w:tcW w:w="1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不高于3.6%</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宋体" w:cs="Times New Roman"/>
                <w:i w:val="0"/>
                <w:iCs w:val="0"/>
                <w:color w:val="000000"/>
                <w:sz w:val="24"/>
                <w:szCs w:val="24"/>
                <w:highlight w:val="none"/>
                <w:u w:val="none"/>
              </w:rPr>
            </w:pPr>
          </w:p>
        </w:tc>
        <w:tc>
          <w:tcPr>
            <w:tcW w:w="1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宋体" w:cs="Times New Roman"/>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建设运维成本</w:t>
            </w:r>
          </w:p>
        </w:tc>
        <w:tc>
          <w:tcPr>
            <w:tcW w:w="1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项目预期年运营成本约为7716.22万元。</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宋体" w:cs="Times New Roman"/>
                <w:i w:val="0"/>
                <w:iCs w:val="0"/>
                <w:color w:val="000000"/>
                <w:sz w:val="24"/>
                <w:szCs w:val="24"/>
                <w:highlight w:val="none"/>
                <w:u w:val="none"/>
              </w:rPr>
            </w:pPr>
          </w:p>
        </w:tc>
        <w:tc>
          <w:tcPr>
            <w:tcW w:w="1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宋体" w:cs="Times New Roman"/>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项目收益</w:t>
            </w:r>
          </w:p>
        </w:tc>
        <w:tc>
          <w:tcPr>
            <w:tcW w:w="1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本项目收益来自于美丽谷休闲农业开发项目和美丽谷四季旅游开发项目，运营平稳期预期年收益为22930.86万元。</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宋体" w:cs="Times New Roman"/>
                <w:i w:val="0"/>
                <w:iCs w:val="0"/>
                <w:color w:val="000000"/>
                <w:sz w:val="24"/>
                <w:szCs w:val="24"/>
                <w:highlight w:val="none"/>
                <w:u w:val="none"/>
              </w:rPr>
            </w:pPr>
          </w:p>
        </w:tc>
        <w:tc>
          <w:tcPr>
            <w:tcW w:w="1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宋体" w:cs="Times New Roman"/>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项目投资所得财务内部收益率</w:t>
            </w:r>
          </w:p>
        </w:tc>
        <w:tc>
          <w:tcPr>
            <w:tcW w:w="1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项目税前、税后财务内部收益率分别为7.71%、6.33%</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宋体" w:cs="Times New Roman"/>
                <w:i w:val="0"/>
                <w:iCs w:val="0"/>
                <w:color w:val="000000"/>
                <w:sz w:val="24"/>
                <w:szCs w:val="24"/>
                <w:highlight w:val="none"/>
                <w:u w:val="none"/>
              </w:rPr>
            </w:pPr>
          </w:p>
        </w:tc>
        <w:tc>
          <w:tcPr>
            <w:tcW w:w="1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宋体" w:cs="Times New Roman"/>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投资回收期</w:t>
            </w:r>
          </w:p>
        </w:tc>
        <w:tc>
          <w:tcPr>
            <w:tcW w:w="1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项目税前、税后投资回收期分别为11.79年、12.65年</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宋体" w:cs="Times New Roman"/>
                <w:i w:val="0"/>
                <w:iCs w:val="0"/>
                <w:color w:val="000000"/>
                <w:sz w:val="24"/>
                <w:szCs w:val="24"/>
                <w:highlight w:val="none"/>
                <w:u w:val="none"/>
              </w:rPr>
            </w:pPr>
          </w:p>
        </w:tc>
        <w:tc>
          <w:tcPr>
            <w:tcW w:w="1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宋体" w:cs="Times New Roman"/>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sz w:val="24"/>
                <w:szCs w:val="24"/>
                <w:highlight w:val="none"/>
                <w:u w:val="none"/>
              </w:rPr>
              <w:t>基准收益率</w:t>
            </w:r>
          </w:p>
        </w:tc>
        <w:tc>
          <w:tcPr>
            <w:tcW w:w="1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3.6%</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宋体" w:cs="Times New Roman"/>
                <w:i w:val="0"/>
                <w:iCs w:val="0"/>
                <w:color w:val="000000"/>
                <w:sz w:val="24"/>
                <w:szCs w:val="24"/>
                <w:highlight w:val="none"/>
                <w:u w:val="none"/>
              </w:rPr>
            </w:pPr>
          </w:p>
        </w:tc>
        <w:tc>
          <w:tcPr>
            <w:tcW w:w="1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宋体" w:cs="Times New Roman"/>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4"/>
                <w:szCs w:val="24"/>
                <w:u w:val="none"/>
                <w:lang w:val="en-US" w:eastAsia="zh-CN"/>
              </w:rPr>
            </w:pPr>
            <w:r>
              <w:rPr>
                <w:rFonts w:hint="default" w:ascii="Times New Roman" w:hAnsi="Times New Roman" w:eastAsia="宋体" w:cs="Times New Roman"/>
                <w:i w:val="0"/>
                <w:iCs w:val="0"/>
                <w:color w:val="000000"/>
                <w:sz w:val="24"/>
                <w:szCs w:val="24"/>
                <w:u w:val="none"/>
                <w:lang w:val="en-US" w:eastAsia="zh-CN"/>
              </w:rPr>
              <w:t>15</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4"/>
                <w:szCs w:val="24"/>
                <w:u w:val="none"/>
                <w:lang w:val="en-US" w:eastAsia="zh-CN"/>
              </w:rPr>
            </w:pPr>
            <w:r>
              <w:rPr>
                <w:rFonts w:hint="default" w:ascii="Times New Roman" w:hAnsi="Times New Roman" w:eastAsia="宋体" w:cs="Times New Roman"/>
                <w:i w:val="0"/>
                <w:iCs w:val="0"/>
                <w:color w:val="000000"/>
                <w:sz w:val="24"/>
                <w:szCs w:val="24"/>
                <w:u w:val="none"/>
                <w:lang w:val="en-US" w:eastAsia="zh-CN"/>
              </w:rPr>
              <w:t>财务净现值</w:t>
            </w:r>
          </w:p>
        </w:tc>
        <w:tc>
          <w:tcPr>
            <w:tcW w:w="1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4"/>
                <w:szCs w:val="24"/>
                <w:u w:val="none"/>
                <w:lang w:val="en-US" w:eastAsia="zh-CN"/>
              </w:rPr>
            </w:pPr>
            <w:r>
              <w:rPr>
                <w:rFonts w:hint="default" w:ascii="Times New Roman" w:hAnsi="Times New Roman" w:eastAsia="宋体" w:cs="Times New Roman"/>
                <w:i w:val="0"/>
                <w:iCs w:val="0"/>
                <w:color w:val="000000"/>
                <w:sz w:val="24"/>
                <w:szCs w:val="24"/>
                <w:u w:val="none"/>
                <w:lang w:val="en-US" w:eastAsia="zh-CN"/>
              </w:rPr>
              <w:t>3.6%利率水平下，项目税前、税后财务净现值分别为40850.97万元、25841.05万元</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宋体" w:cs="Times New Roman"/>
                <w:i w:val="0"/>
                <w:iCs w:val="0"/>
                <w:color w:val="000000"/>
                <w:sz w:val="24"/>
                <w:szCs w:val="24"/>
                <w:u w:val="none"/>
              </w:rPr>
            </w:pPr>
          </w:p>
        </w:tc>
        <w:tc>
          <w:tcPr>
            <w:tcW w:w="1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4"/>
                <w:szCs w:val="24"/>
                <w:u w:val="none"/>
                <w:lang w:val="en-US" w:eastAsia="zh-CN"/>
              </w:rPr>
            </w:pPr>
            <w:r>
              <w:rPr>
                <w:rFonts w:hint="default" w:ascii="Times New Roman" w:hAnsi="Times New Roman" w:eastAsia="宋体" w:cs="Times New Roman"/>
                <w:i w:val="0"/>
                <w:iCs w:val="0"/>
                <w:color w:val="000000"/>
                <w:sz w:val="24"/>
                <w:szCs w:val="24"/>
                <w:u w:val="none"/>
                <w:lang w:val="en-US" w:eastAsia="zh-CN"/>
              </w:rPr>
              <w:t>综合偿债备付率</w:t>
            </w:r>
          </w:p>
        </w:tc>
        <w:tc>
          <w:tcPr>
            <w:tcW w:w="1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4"/>
                <w:szCs w:val="24"/>
                <w:u w:val="none"/>
                <w:lang w:val="en-US" w:eastAsia="zh-CN"/>
              </w:rPr>
            </w:pPr>
            <w:r>
              <w:rPr>
                <w:rFonts w:hint="default" w:ascii="Times New Roman" w:hAnsi="Times New Roman" w:eastAsia="宋体" w:cs="Times New Roman"/>
                <w:i w:val="0"/>
                <w:iCs w:val="0"/>
                <w:color w:val="000000"/>
                <w:sz w:val="24"/>
                <w:szCs w:val="24"/>
                <w:u w:val="none"/>
                <w:lang w:val="en-US" w:eastAsia="zh-CN"/>
              </w:rPr>
              <w:t>1.62</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宋体" w:cs="Times New Roman"/>
                <w:i w:val="0"/>
                <w:iCs w:val="0"/>
                <w:color w:val="000000"/>
                <w:sz w:val="24"/>
                <w:szCs w:val="24"/>
                <w:u w:val="none"/>
              </w:rPr>
            </w:pPr>
          </w:p>
        </w:tc>
        <w:tc>
          <w:tcPr>
            <w:tcW w:w="1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还款方式</w:t>
            </w:r>
          </w:p>
        </w:tc>
        <w:tc>
          <w:tcPr>
            <w:tcW w:w="1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建设期三年内只付息不还本，运营期开始还本付息。</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宋体" w:cs="Times New Roman"/>
                <w:i w:val="0"/>
                <w:iCs w:val="0"/>
                <w:color w:val="000000"/>
                <w:sz w:val="24"/>
                <w:szCs w:val="24"/>
                <w:highlight w:val="none"/>
                <w:u w:val="none"/>
              </w:rPr>
            </w:pPr>
          </w:p>
        </w:tc>
        <w:tc>
          <w:tcPr>
            <w:tcW w:w="1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宋体" w:cs="Times New Roman"/>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抵押担保要求</w:t>
            </w:r>
          </w:p>
        </w:tc>
        <w:tc>
          <w:tcPr>
            <w:tcW w:w="393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其他</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（请根据实际情况提供相关建议）</w:t>
            </w:r>
          </w:p>
        </w:tc>
        <w:tc>
          <w:tcPr>
            <w:tcW w:w="393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宋体" w:cs="Times New Roman"/>
                <w:i w:val="0"/>
                <w:iCs w:val="0"/>
                <w:color w:val="000000"/>
                <w:sz w:val="24"/>
                <w:szCs w:val="24"/>
                <w:u w:val="none"/>
              </w:rPr>
            </w:pPr>
          </w:p>
        </w:tc>
      </w:tr>
    </w:tbl>
    <w:p>
      <w:pPr>
        <w:rPr>
          <w:rFonts w:hint="eastAsia" w:eastAsiaTheme="minorEastAsia"/>
          <w:sz w:val="18"/>
          <w:szCs w:val="18"/>
          <w:lang w:eastAsia="zh-CN"/>
        </w:rPr>
      </w:pPr>
      <w:r>
        <w:rPr>
          <w:rFonts w:hint="eastAsia"/>
          <w:sz w:val="18"/>
          <w:szCs w:val="18"/>
          <w:lang w:eastAsia="zh-CN"/>
        </w:rPr>
        <w:t>注：本表可扩展。</w:t>
      </w:r>
    </w:p>
    <w:p/>
    <w:p>
      <w:pPr>
        <w:pStyle w:val="2"/>
        <w:rPr>
          <w:sz w:val="24"/>
          <w:szCs w:val="24"/>
        </w:rPr>
      </w:pPr>
    </w:p>
    <w:p>
      <w:pPr>
        <w:spacing w:line="240" w:lineRule="auto"/>
        <w:ind w:firstLine="0" w:firstLineChars="0"/>
        <w:jc w:val="right"/>
        <w:rPr>
          <w:rFonts w:hint="eastAsia" w:ascii="宋体" w:hAnsi="宋体" w:eastAsia="宋体" w:cs="宋体"/>
          <w:spacing w:val="-6"/>
          <w:sz w:val="24"/>
          <w:szCs w:val="24"/>
        </w:rPr>
      </w:pPr>
      <w:r>
        <w:rPr>
          <w:rFonts w:hint="eastAsia" w:ascii="宋体" w:hAnsi="宋体" w:eastAsia="宋体" w:cs="宋体"/>
          <w:spacing w:val="-6"/>
          <w:sz w:val="24"/>
          <w:szCs w:val="24"/>
        </w:rPr>
        <w:t>单位：</w:t>
      </w:r>
      <w:r>
        <w:rPr>
          <w:rFonts w:hint="eastAsia" w:ascii="宋体" w:hAnsi="宋体" w:eastAsia="宋体" w:cs="宋体"/>
          <w:spacing w:val="-6"/>
          <w:sz w:val="24"/>
          <w:szCs w:val="24"/>
          <w:u w:val="single"/>
        </w:rPr>
        <w:t xml:space="preserve">                 </w:t>
      </w:r>
      <w:r>
        <w:rPr>
          <w:rFonts w:hint="eastAsia" w:ascii="宋体" w:hAnsi="宋体" w:eastAsia="宋体" w:cs="宋体"/>
          <w:spacing w:val="-6"/>
          <w:sz w:val="24"/>
          <w:szCs w:val="24"/>
        </w:rPr>
        <w:t>（盖章）</w:t>
      </w:r>
    </w:p>
    <w:p>
      <w:pPr>
        <w:jc w:val="right"/>
        <w:rPr>
          <w:rFonts w:hint="eastAsia" w:ascii="宋体" w:hAnsi="宋体" w:eastAsia="宋体" w:cs="宋体"/>
          <w:sz w:val="24"/>
          <w:szCs w:val="24"/>
        </w:rPr>
      </w:pPr>
      <w:r>
        <w:rPr>
          <w:rFonts w:hint="eastAsia" w:ascii="宋体" w:hAnsi="宋体" w:eastAsia="宋体" w:cs="宋体"/>
          <w:spacing w:val="-6"/>
          <w:sz w:val="24"/>
          <w:szCs w:val="24"/>
          <w:u w:val="single"/>
        </w:rPr>
        <w:t xml:space="preserve">       </w:t>
      </w:r>
      <w:r>
        <w:rPr>
          <w:rFonts w:hint="eastAsia" w:ascii="宋体" w:hAnsi="宋体" w:eastAsia="宋体" w:cs="宋体"/>
          <w:spacing w:val="-6"/>
          <w:sz w:val="24"/>
          <w:szCs w:val="24"/>
        </w:rPr>
        <w:t>年</w:t>
      </w:r>
      <w:r>
        <w:rPr>
          <w:rFonts w:hint="eastAsia" w:ascii="宋体" w:hAnsi="宋体" w:eastAsia="宋体" w:cs="宋体"/>
          <w:spacing w:val="-6"/>
          <w:sz w:val="24"/>
          <w:szCs w:val="24"/>
          <w:u w:val="single"/>
        </w:rPr>
        <w:t xml:space="preserve">     </w:t>
      </w:r>
      <w:r>
        <w:rPr>
          <w:rFonts w:hint="eastAsia" w:ascii="宋体" w:hAnsi="宋体" w:eastAsia="宋体" w:cs="宋体"/>
          <w:spacing w:val="-6"/>
          <w:sz w:val="24"/>
          <w:szCs w:val="24"/>
        </w:rPr>
        <w:t>月</w:t>
      </w:r>
      <w:r>
        <w:rPr>
          <w:rFonts w:hint="eastAsia" w:ascii="宋体" w:hAnsi="宋体" w:eastAsia="宋体" w:cs="宋体"/>
          <w:spacing w:val="-6"/>
          <w:sz w:val="24"/>
          <w:szCs w:val="24"/>
          <w:u w:val="single"/>
        </w:rPr>
        <w:t xml:space="preserve">     </w:t>
      </w:r>
      <w:r>
        <w:rPr>
          <w:rFonts w:hint="eastAsia" w:ascii="宋体" w:hAnsi="宋体" w:eastAsia="宋体" w:cs="宋体"/>
          <w:spacing w:val="-6"/>
          <w:sz w:val="24"/>
          <w:szCs w:val="24"/>
        </w:rPr>
        <w:t>日</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yNGE3NDg2NTVkOTQ5YjA1MTJmYTVhYjI5Yjk3NGIifQ=="/>
  </w:docVars>
  <w:rsids>
    <w:rsidRoot w:val="251C2851"/>
    <w:rsid w:val="03346C50"/>
    <w:rsid w:val="06383B48"/>
    <w:rsid w:val="06AB0764"/>
    <w:rsid w:val="09D4390C"/>
    <w:rsid w:val="165E222A"/>
    <w:rsid w:val="18193E01"/>
    <w:rsid w:val="188A4B50"/>
    <w:rsid w:val="23117272"/>
    <w:rsid w:val="25191272"/>
    <w:rsid w:val="251C2851"/>
    <w:rsid w:val="28003876"/>
    <w:rsid w:val="4D530349"/>
    <w:rsid w:val="4E6D653B"/>
    <w:rsid w:val="53A41C23"/>
    <w:rsid w:val="5A53473A"/>
    <w:rsid w:val="651343E8"/>
    <w:rsid w:val="69320EA6"/>
    <w:rsid w:val="6FA06B69"/>
    <w:rsid w:val="7826607A"/>
    <w:rsid w:val="7E2B3002"/>
    <w:rsid w:val="FB7F1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widowControl/>
      <w:spacing w:after="200" w:line="240" w:lineRule="auto"/>
      <w:ind w:firstLine="420" w:firstLineChars="0"/>
      <w:jc w:val="left"/>
    </w:pPr>
    <w:rPr>
      <w:rFonts w:ascii="Times New Roman" w:hAnsi="Times New Roman"/>
      <w:kern w:val="0"/>
      <w:sz w:val="20"/>
      <w:szCs w:val="24"/>
    </w:rPr>
  </w:style>
  <w:style w:type="character" w:customStyle="1" w:styleId="5">
    <w:name w:val="font61"/>
    <w:basedOn w:val="4"/>
    <w:qFormat/>
    <w:uiPriority w:val="0"/>
    <w:rPr>
      <w:rFonts w:ascii="宋体" w:hAnsi="宋体" w:eastAsia="宋体" w:cs="宋体"/>
      <w:color w:val="000000"/>
      <w:sz w:val="12"/>
      <w:szCs w:val="1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801</Words>
  <Characters>953</Characters>
  <Lines>0</Lines>
  <Paragraphs>0</Paragraphs>
  <TotalTime>9</TotalTime>
  <ScaleCrop>false</ScaleCrop>
  <LinksUpToDate>false</LinksUpToDate>
  <CharactersWithSpaces>987</CharactersWithSpaces>
  <Application>WPS Office_11.8.2.12275_F1E327BC-269C-435d-A152-05C5408002CA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2024-01-17T09:32:00Z</dcterms:created>
  <dc:creator>于南</dc:creator>
  <cp:lastModifiedBy>suma</cp:lastModifiedBy>
  <dcterms:modified xsi:type="dcterms:W3CDTF">2025-06-05T20:24:28Z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2052-11.8.2.12275</vt:lpwstr>
  </property>
  <property fmtid="{D5CDD505-2E9C-101B-9397-08002B2CF9AE}" pid="3" name="ICV">
    <vt:lpwstr>05C1E31072A54CCF86412FB86F92FA27_13</vt:lpwstr>
  </property>
  <property fmtid="{D5CDD505-2E9C-101B-9397-08002B2CF9AE}" pid="4" name="KSOTemplateDocerSaveRecord">
    <vt:lpwstr>eyJoZGlkIjoiN2ViZWZlZjBlMDk5MGFkMDdmNzNhYTMxM2JjNGY5MDAiLCJ1c2VySWQiOiIzNjA0NTA2MzIifQ==</vt:lpwstr>
  </property>
</Properties>
</file>