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2021年经开区（头屯河区）疾病预防控制工作落实情况简报</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预防为主、防治结合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的总目标，认真履行职能、真抓实干、积极推进疾控体系规范管理, 提升疾控工作服务水平。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一、重大疾病预防控制工作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（一）结核病防治工作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一是加强业务人员培训。组织医疗卫生工作人员参加自治区、市相关诊疗及防控培训，不定期在全区开展全员培训工作。二是做好世界结核病防治日宣传。开展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3·24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结核病宣传日活动10场次，提升公众结核病防治知识知晓率水平。三是持续做好全民健康体检疑似肺结核精准筛查工作，努力做到肺结核患者“五早”、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应治尽治、集中隔离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集中服药+营养早餐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落实到位，有效遏制结核病疫情。</w:t>
      </w:r>
      <w:r>
        <w:rPr>
          <w:rFonts w:hint="default" w:ascii="Times New Roman" w:hAnsi="Times New Roman" w:eastAsia="方正仿宋_GBK" w:cs="Times New Roman"/>
          <w:sz w:val="32"/>
          <w:szCs w:val="32"/>
          <w:lang w:val="en-US" w:eastAsia="zh-CN"/>
        </w:rPr>
        <w:t>四是</w:t>
      </w:r>
      <w:r>
        <w:rPr>
          <w:rFonts w:hint="default" w:ascii="Times New Roman" w:hAnsi="Times New Roman" w:eastAsia="方正仿宋_GBK" w:cs="Times New Roman"/>
          <w:sz w:val="32"/>
          <w:szCs w:val="32"/>
          <w:lang w:val="en-US" w:eastAsia="zh-CN"/>
        </w:rPr>
        <w:t>收治确诊结核病患者营养早餐发放覆盖率达100%。</w:t>
      </w:r>
      <w:r>
        <w:rPr>
          <w:rFonts w:hint="eastAsia" w:ascii="Times New Roman" w:hAnsi="Times New Roman" w:eastAsia="方正仿宋_GBK" w:cs="Times New Roman"/>
          <w:sz w:val="32"/>
          <w:szCs w:val="32"/>
          <w:lang w:val="en-US" w:eastAsia="zh-CN"/>
        </w:rPr>
        <w:t>五是</w:t>
      </w:r>
      <w:r>
        <w:rPr>
          <w:rFonts w:hint="default" w:ascii="Times New Roman" w:hAnsi="Times New Roman" w:eastAsia="方正仿宋_GBK" w:cs="Times New Roman"/>
          <w:sz w:val="32"/>
          <w:szCs w:val="32"/>
          <w:lang w:val="en-US" w:eastAsia="zh-CN"/>
        </w:rPr>
        <w:t>对辖区各大中专院校进行结核病防控督导，着力推进学校对传染病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早发现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早隔离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早治疗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防控策略的落实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做好辖区大中专院校结核病病例处置工作，对确诊学生结核病病例迅速开展密接筛查。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（二）艾滋病防治工作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召开每季度艾滋病工作例会，通报艾滋病防治各项指标、存在的问题及下一步工作重点，切实增强做好艾滋病防治工作的紧迫感和责任感。二是做好艾滋病病人的随访、抗病毒治疗门诊随访转介工作。三是开展艾滋病VCT工作，对新发病人及时网络上报，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四免一关怀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政策，对辖区内享受低保的艾滋病感染者及病人进行免费CD4检测复核。四是开展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6.26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国际禁毒日系列宣传工作。组织辖区9家社区卫生服务中心及3家医院机构参观线上禁毒展览。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二、国家免疫规划工作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lang w:val="en-US" w:eastAsia="zh-CN"/>
        </w:rPr>
        <w:t>做好全区常规疫苗接种工作，确保我区常规疫苗接种工作顺利开展。二是定期督促接种门诊常规疫苗接种进度，确保我区0-6岁儿童常规疫苗接种率均达标95%以上。三是规范落实入托、入学接种证查验工作。积极协调教育部门开展儿童入托入学查验预防接种证工作，并按照要求开展补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补证工作，查验覆盖率为100%。四是认真落实两轮脊髓灰质炎补充免疫工作。在全区范围内开展两轮脊髓灰质炎疫苗补充免疫活动，疫苗补种率以乡镇为单位达到≥95%的标准。五是组织开展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4·25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预防接种日、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7·28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世界肝炎防治日宣传活动。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三、传染病疫情防控及突发公共卫生事件应对工作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严格落实传染病自动预警响应机制。全年传染病自动预警系统接到传染病自动预警信息71条，传染病上报率、及时率均为100%。二是做好学校传染病工作。对辖区寄宿制学校进行传染病卫生防控督导，切实加强学校春季传染病防治；组织辖区中小学开展食源性疾病预防和营养健康培训，有效预防校园夏季传染病。三是做好禽流感外环境监测工作。共计采样48份，结果均为阴性。四是积极应对各类疫情，预防疫情蔓延扩散。每日通过中国疾病预防控制信息系统审核并分析网络报告传染病情况，主动对接获取辖区各级各类医疗机构、中小学、托幼机构相关数据，进行总体分析，提高监测预警灵敏性。五是强化疫情分析研判，切实做到早发现、早报告、早处置。严格落实日常监测预警工作，及时完成每日、每月、每季度疫情趋势分析及风险评估，结合分析结果提出科学、精准防控措施，并提交至上级部门采取相关措施。六是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世界防治麻风病日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暨第34届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中国麻风节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宣传活动，参与人数289余人。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四、健康中国行动工作及健康科普工作落实情况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一是结合卫生主题日，联合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访惠聚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队、区教育局等部门开展针对重点人群的健康教育活动，组织辖区基层医疗机构通过多媒体、线上与线下相结合，滚动播放视频资料等形式开展。累计发放各类宣传折页5352份，口袋书18800本，张贴海报300张，悬挂横幅24条；设置健康教育宣传栏44个，累计更换版面202次；累计播放健康教育音像资料20种，播放2730次，时长达6113.9小时。二是根据《乌鲁木齐市健康教育与健康促进工作督导评估指标》要求，开展线下培训全覆盖2次。三是开展健康扶贫工作，与西湖社区卫生服务中心、马家庄子村村卫生室对接，指导开展各项健康教育活动。更换健康教育宣传栏2期，展出宣传展板3块；发放健康宣教材料100余张；举办1场慢性病防治健康教育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经开区（头屯河区）区卫健委  </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2021年11月8日</w:t>
      </w:r>
      <w:r>
        <w:rPr>
          <w:rFonts w:hint="eastAsia" w:ascii="Times New Roman" w:hAnsi="Times New Roman" w:eastAsia="方正仿宋_GBK" w:cs="Times New Roman"/>
          <w:sz w:val="32"/>
          <w:szCs w:val="32"/>
          <w:lang w:val="en-US" w:eastAsia="zh-CN"/>
        </w:rPr>
        <w:t xml:space="preserve">      </w:t>
      </w: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rial Narrow">
    <w:panose1 w:val="020B0606020202030204"/>
    <w:charset w:val="00"/>
    <w:family w:val="auto"/>
    <w:pitch w:val="default"/>
    <w:sig w:usb0="00000287" w:usb1="00000800" w:usb2="00000000" w:usb3="00000000" w:csb0="2000009F" w:csb1="DFD70000"/>
  </w:font>
  <w:font w:name="Bahnschrift Light SemiCondensed">
    <w:panose1 w:val="020B0502040204020203"/>
    <w:charset w:val="00"/>
    <w:family w:val="auto"/>
    <w:pitch w:val="default"/>
    <w:sig w:usb0="A00002C7" w:usb1="00000002"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06479"/>
    <w:multiLevelType w:val="singleLevel"/>
    <w:tmpl w:val="52A06479"/>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5ECD"/>
    <w:rsid w:val="08D83F29"/>
    <w:rsid w:val="0BC45ECD"/>
    <w:rsid w:val="23B21BB6"/>
    <w:rsid w:val="2B4A311D"/>
    <w:rsid w:val="2C4A13D7"/>
    <w:rsid w:val="557F0006"/>
    <w:rsid w:val="61EC0C92"/>
    <w:rsid w:val="6DF8660C"/>
    <w:rsid w:val="7D89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0" w:afterAutospacing="0" w:line="560" w:lineRule="exact"/>
      <w:jc w:val="left"/>
      <w:outlineLvl w:val="0"/>
    </w:pPr>
    <w:rPr>
      <w:rFonts w:ascii="宋体" w:hAnsi="宋体" w:eastAsia="方正黑体_GBK" w:cs="宋体"/>
      <w:bCs/>
      <w:kern w:val="44"/>
      <w:sz w:val="32"/>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List"/>
    <w:basedOn w:val="1"/>
    <w:unhideWhenUsed/>
    <w:qFormat/>
    <w:uiPriority w:val="99"/>
    <w:pPr>
      <w:spacing w:after="4" w:line="225" w:lineRule="auto"/>
      <w:ind w:left="420" w:hanging="420"/>
    </w:pPr>
    <w:rPr>
      <w:rFonts w:hint="eastAsia" w:ascii="微软雅黑" w:hAnsi="微软雅黑" w:eastAsia="宋体" w:cs="Times New Roman"/>
      <w:sz w:val="30"/>
      <w:szCs w:val="22"/>
    </w:rPr>
  </w:style>
  <w:style w:type="paragraph" w:styleId="4">
    <w:name w:val="Body Text Indent"/>
    <w:basedOn w:val="1"/>
    <w:next w:val="1"/>
    <w:unhideWhenUsed/>
    <w:qFormat/>
    <w:uiPriority w:val="99"/>
    <w:pPr>
      <w:spacing w:beforeLines="0" w:after="120" w:afterLines="0"/>
      <w:ind w:left="420" w:leftChars="200"/>
    </w:pPr>
    <w:rPr>
      <w:rFonts w:hint="default"/>
      <w:sz w:val="21"/>
      <w:szCs w:val="22"/>
    </w:rPr>
  </w:style>
  <w:style w:type="paragraph" w:styleId="5">
    <w:name w:val="toc 5"/>
    <w:basedOn w:val="1"/>
    <w:next w:val="1"/>
    <w:unhideWhenUsed/>
    <w:qFormat/>
    <w:uiPriority w:val="0"/>
    <w:pPr>
      <w:ind w:left="1680"/>
    </w:pPr>
    <w:rPr>
      <w:rFonts w:ascii="Times New Roman" w:hAnsi="Times New Roman" w:eastAsia="仿宋_GB2312"/>
      <w:sz w:val="32"/>
      <w:szCs w:val="20"/>
    </w:rPr>
  </w:style>
  <w:style w:type="paragraph" w:styleId="6">
    <w:name w:val="Plain Text"/>
    <w:basedOn w:val="1"/>
    <w:next w:val="7"/>
    <w:unhideWhenUsed/>
    <w:qFormat/>
    <w:uiPriority w:val="99"/>
    <w:rPr>
      <w:rFonts w:ascii="宋体" w:hAnsi="Courier New"/>
      <w:szCs w:val="21"/>
    </w:rPr>
  </w:style>
  <w:style w:type="paragraph" w:styleId="7">
    <w:name w:val="List Number 5"/>
    <w:basedOn w:val="1"/>
    <w:uiPriority w:val="0"/>
    <w:pPr>
      <w:numPr>
        <w:ilvl w:val="0"/>
        <w:numId w:val="1"/>
      </w:numPr>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5"/>
    <w:unhideWhenUsed/>
    <w:qFormat/>
    <w:uiPriority w:val="99"/>
    <w:pPr>
      <w:spacing w:beforeLines="0" w:afterLines="0"/>
      <w:ind w:firstLine="420" w:firstLineChars="200"/>
    </w:pPr>
    <w:rPr>
      <w:rFonts w:hint="default"/>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2024-03-22T08:57:00Z</dcterms:created>
  <dc:creator>武冰花</dc:creator>
  <cp:lastModifiedBy>12</cp:lastModifiedBy>
  <dcterms:modified xsi:type="dcterms:W3CDTF">2024-03-22T10:51:32Z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7F5F540C9E6E4E29873B01B0A9D1D3BA</vt:lpwstr>
  </property>
</Properties>
</file>