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中华人民共和国医师法释义（十二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ind w:firstLine="482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  <w:t>2021年8月20日第十三届全国人民代表大会常务委员会第三十次会议通过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目　　录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br w:type="textWrapping"/>
      </w: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第一章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　总　　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考试和注册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执业规则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培训和考核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附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第三章</w:t>
      </w: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执业规则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第二十六条　医师开展药物、医疗器械临床试验和其他医学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临床研究应当符合国家有关规定，遵守医学伦理规范，依法通过伦理审查，取得书面知情同意。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【释义】本条是对医师开展药物，医疗器械临床试验和其他医学临床研究的规定。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本条扩大了医师的医治特殊疾病的诊疗自主权，在遵守医学伦理规范原则，征得患者知情同意的前提下，即可开展相关临床试验和研究。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第二十七条　对需要紧急救治的患者，医师应当采取紧急措施进行诊治，不得拒绝急救处置。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因抢救生命垂危的患者等紧急情况，不能取得患者或者其近亲属意见的，经医疗机构负责人或者授权的负责人批准，可以立即实施相应的医疗措施。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国家鼓励医师积极参与公共交通工具等公共场所急救服务；医师因自愿实施急救造成受助人损害的，不承担民事责任。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【释义】本条是对紧急救治权的规定。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公共场所自愿急救豁免制是本次修法最大的亮点之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这是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《民法典》紧急救治权立法精神的延续。对于需要紧急救治的患者，医师只要秉承“病人至上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生命至上”的原则，无论是在医院内还是医院外，均可以豁免因抢救不利造成受助人损害的法律责任。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第二十八条　医师应当使用经依法批准或者备案的药品、消毒药剂、医疗器械，采用合法、合规、科学的诊疗方法。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除按照规范用于诊断治疗外，不得使用麻醉药品、医疗用毒性药品、精神药品、放射性药品等。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【释义】本条是对医师科学、规范用药的规定。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经开区（头屯河区）卫生计生综合监督执法局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二〇二三年二月二十四日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9DCF1"/>
    <w:multiLevelType w:val="singleLevel"/>
    <w:tmpl w:val="8C79DCF1"/>
    <w:lvl w:ilvl="0" w:tentative="0">
      <w:start w:val="2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TMwNjA1MjcwZTg3NmI1Yjc3YzMwM2Q5ZmIyNDYifQ=="/>
  </w:docVars>
  <w:rsids>
    <w:rsidRoot w:val="53500726"/>
    <w:rsid w:val="049839C7"/>
    <w:rsid w:val="07934D0E"/>
    <w:rsid w:val="08B04428"/>
    <w:rsid w:val="1431055E"/>
    <w:rsid w:val="160863C9"/>
    <w:rsid w:val="161847C2"/>
    <w:rsid w:val="180C2387"/>
    <w:rsid w:val="18460D2C"/>
    <w:rsid w:val="1B9C1F6A"/>
    <w:rsid w:val="36DD2E3A"/>
    <w:rsid w:val="3C8D54A4"/>
    <w:rsid w:val="3D706A48"/>
    <w:rsid w:val="3D8414F7"/>
    <w:rsid w:val="3FEC789A"/>
    <w:rsid w:val="52501DBE"/>
    <w:rsid w:val="53500726"/>
    <w:rsid w:val="56174170"/>
    <w:rsid w:val="58F34540"/>
    <w:rsid w:val="594F00B4"/>
    <w:rsid w:val="61D01099"/>
    <w:rsid w:val="66823598"/>
    <w:rsid w:val="72E57A68"/>
    <w:rsid w:val="78F76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44;&#21644;&#33738;\2022&#24180;&#24037;&#20316;\&#21307;&#24072;&#27861;\&#20013;&#21326;&#20154;&#27665;&#20849;&#21644;&#22269;&#21307;&#24072;&#27861;&#37322;&#20041;&#65288;&#21313;&#19968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中华人民共和国医师法释义（十一）.docx</Template>
  <Pages>2</Pages>
  <Words>717</Words>
  <Characters>727</Characters>
  <Lines>0</Lines>
  <Paragraphs>0</Paragraphs>
  <TotalTime>41</TotalTime>
  <ScaleCrop>false</ScaleCrop>
  <LinksUpToDate>false</LinksUpToDate>
  <CharactersWithSpaces>770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2023-01-09T03:33:00Z</dcterms:created>
  <dc:creator>落花雨</dc:creator>
  <cp:lastModifiedBy>落花雨</cp:lastModifiedBy>
  <dcterms:modified xsi:type="dcterms:W3CDTF">2023-01-09T09:18:39Z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CF5FEE91F3324797803A5F42F7150DB5</vt:lpwstr>
  </property>
  <property fmtid="{D5CDD505-2E9C-101B-9397-08002B2CF9AE}" pid="4" name="KSOSaveFontToCloudKey">
    <vt:lpwstr>492879477_btnclosed</vt:lpwstr>
  </property>
</Properties>
</file>