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ACC7">
      <w:pPr>
        <w:rPr>
          <w:rFonts w:hint="eastAsia"/>
          <w:sz w:val="32"/>
          <w:szCs w:val="32"/>
        </w:rPr>
      </w:pPr>
    </w:p>
    <w:p w14:paraId="27484234">
      <w:pPr>
        <w:rPr>
          <w:rFonts w:hint="eastAsi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</w:p>
    <w:p w14:paraId="6AA0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乌鲁木齐市土地储备中心经济技术开发区</w:t>
      </w:r>
    </w:p>
    <w:p w14:paraId="6D07C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（头屯河区）土地储备分中心</w:t>
      </w:r>
    </w:p>
    <w:p w14:paraId="1605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年专项债存续期信息公开</w:t>
      </w:r>
    </w:p>
    <w:p w14:paraId="1EB6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44"/>
        </w:rPr>
      </w:pPr>
    </w:p>
    <w:p w14:paraId="3D97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自治区《关于印发〈自治区地方政府债务信息公开办法（试行）〉的通知》（新财预〔2019〕13号）工作要求，乌鲁木齐市土地储备中心经济技术开发区（头屯河区）土地储备分中心对2019年地方政府专项债情况进行了整理，现将有关信息公开如下：</w:t>
      </w:r>
    </w:p>
    <w:p w14:paraId="5FB10B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项目基本情况</w:t>
      </w:r>
    </w:p>
    <w:p w14:paraId="24251E7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乌鲁木齐经济技术开发区（头屯河区）丰田村南片区、北三路东片区土地储备项目收储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土地位置位于乌鲁木齐经济技术开发区（头屯河区）丰田村，分布于机场高速路南面，地块相对集中，现状性质主要为国有土地及集体土地。根据乌鲁木齐市城市总体规划、经济技术开发区（头屯河区）规划及项目规划图纸，本次土地收储总面积为810307.00平方米（约合1215.45亩，约合81.03公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7766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截止上年末专项债资金使用情况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316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乌鲁木齐市土地储备中心经济技术开发区（头屯河区）土地储备分中心申请2019年第二期地方政府债券（新增专项债券），债券资金115000万元，发行时间2019年2月21日，已按规定在三个月内已按规定全额使用发债资金，年末无结转结余资金。</w:t>
      </w:r>
    </w:p>
    <w:p w14:paraId="0E0D4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、截止上年末专项债券对应项目建设进度、运营情况</w:t>
      </w:r>
    </w:p>
    <w:p w14:paraId="7E86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乌鲁木齐经济技术开发区（头屯河区）丰田村南片区、北三路东片区土地储备项目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土地征收拆迁及补偿工作均已完成。老城区（棚户区）改造是实现社会稳定和长治久安总目标的现实需要，也是改善各族群众居住生活环境、提高城市功能品质的重要抓手。</w:t>
      </w:r>
    </w:p>
    <w:p w14:paraId="0D4F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、截止上年末专项债项目收益及对应形成的资产情况 </w:t>
      </w:r>
    </w:p>
    <w:p w14:paraId="3D46D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目前征收土地已出让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116.35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亩，收取土地出让金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0.779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 w14:paraId="4F866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、其他按规定需要公开的信息 </w:t>
      </w:r>
    </w:p>
    <w:p w14:paraId="4B705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暂无其他公开信息。</w:t>
      </w:r>
    </w:p>
    <w:p w14:paraId="5B54777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C27DF8"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经济技术开发区（头屯河区）</w:t>
      </w:r>
    </w:p>
    <w:p w14:paraId="7A91777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土地储备分中心 </w:t>
      </w:r>
    </w:p>
    <w:p w14:paraId="6F2A5E4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2FABB"/>
    <w:multiLevelType w:val="singleLevel"/>
    <w:tmpl w:val="3A12FA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IxNTQ3M2RkNjk0MTA2MzA3NDFlOTQzYmFmODUifQ=="/>
  </w:docVars>
  <w:rsids>
    <w:rsidRoot w:val="7BB62C09"/>
    <w:rsid w:val="0949606C"/>
    <w:rsid w:val="189A2440"/>
    <w:rsid w:val="205D57F5"/>
    <w:rsid w:val="24A60A38"/>
    <w:rsid w:val="30572C6F"/>
    <w:rsid w:val="7BB224DB"/>
    <w:rsid w:val="7BB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795</Characters>
  <Lines>0</Lines>
  <Paragraphs>0</Paragraphs>
  <TotalTime>25</TotalTime>
  <ScaleCrop>false</ScaleCrop>
  <LinksUpToDate>false</LinksUpToDate>
  <CharactersWithSpaces>863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2024-05-27T04:01:00Z</dcterms:created>
  <dc:creator>叶超</dc:creator>
  <cp:lastModifiedBy>星星</cp:lastModifiedBy>
  <dcterms:modified xsi:type="dcterms:W3CDTF">2025-05-15T04:49:16Z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1EE3D212D6C64C6FB562B2DDB0BAF556_13</vt:lpwstr>
  </property>
  <property fmtid="{D5CDD505-2E9C-101B-9397-08002B2CF9AE}" pid="4" name="KSOTemplateDocerSaveRecord">
    <vt:lpwstr>eyJoZGlkIjoiODk3Yzg1MWQzYjZjYzQxYWEwOWQ0ZDgxYmVjZDc4NTAiLCJ1c2VySWQiOiI5NjMzMTQ3MDUifQ==</vt:lpwstr>
  </property>
</Properties>
</file>