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经开区（头屯河区）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决算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249.52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，其中：经开区157.85亿元，头屯河区91.67亿元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  <w:lang w:val="en-US" w:eastAsia="zh-CN"/>
        </w:rPr>
        <w:t>政府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债务限额分类型情况。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127.72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，其中：经开区83.41亿元，头屯河区44.31亿元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121.80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，其中：经开区74.43亿元，头屯河区47.37亿元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（二）新增债务限额情况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1.新增一般债务限额情况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2.新增专项债务限额情况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25.00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二、202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年度政府债务余额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206.22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249.52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，其中经开区余额125.21亿元，头屯河区81.01亿元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决算数。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101.14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，其中：经开区60.99亿元，头屯河区40.15亿元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决算数。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105.08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，其中：经开区64.22亿元，头屯河区40.86亿元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50.31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25.00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25.31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（一）新增一般债券发行使用情况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（二）新增专项债券发行使用情况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25.00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亿元。上述债券资金主要用于其他市政建设、城乡冷链等物流基础设施、产业园区基础设施、其他市政建设、污染防治、产城融合项目、地下管廊、应急医疗救治设施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、其他医疗卫生、城市停车场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等重点领域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10、15、20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为3.64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通过对应项目取得的政府性基金或专项收入等偿还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（三）再融资债券发行使用情况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25.31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亿元（再融资一般债券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19.31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6.00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亿元）。上述债券资金全部用于偿还到期政府债券本金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5、7、10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为3.20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45.52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本金38.74亿元，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13.43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25.31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6.78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32.82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本金29.29亿元，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9.98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19.31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3.53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经开区（头屯河区）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12.70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本金9.45亿元，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3.45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6.00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3.25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4AD2225"/>
    <w:rsid w:val="063F2F9D"/>
    <w:rsid w:val="090B4E5B"/>
    <w:rsid w:val="0E25722D"/>
    <w:rsid w:val="0E8D4F6B"/>
    <w:rsid w:val="182373F8"/>
    <w:rsid w:val="18823C8F"/>
    <w:rsid w:val="18D86125"/>
    <w:rsid w:val="1C460386"/>
    <w:rsid w:val="1D57227F"/>
    <w:rsid w:val="26C111FB"/>
    <w:rsid w:val="2AB37734"/>
    <w:rsid w:val="2B0F4298"/>
    <w:rsid w:val="2FBE46FB"/>
    <w:rsid w:val="31D13988"/>
    <w:rsid w:val="325A2235"/>
    <w:rsid w:val="353C53B6"/>
    <w:rsid w:val="36B666B6"/>
    <w:rsid w:val="388F1457"/>
    <w:rsid w:val="47B72475"/>
    <w:rsid w:val="485E7AB6"/>
    <w:rsid w:val="4A692FD1"/>
    <w:rsid w:val="4ADA4F21"/>
    <w:rsid w:val="4B080752"/>
    <w:rsid w:val="4DB47F12"/>
    <w:rsid w:val="50CE11ED"/>
    <w:rsid w:val="51D77DB9"/>
    <w:rsid w:val="53013412"/>
    <w:rsid w:val="59E94415"/>
    <w:rsid w:val="5EBE204C"/>
    <w:rsid w:val="61CE0116"/>
    <w:rsid w:val="6541174B"/>
    <w:rsid w:val="692F2D63"/>
    <w:rsid w:val="6ACF7A08"/>
    <w:rsid w:val="6B080355"/>
    <w:rsid w:val="6F3168C5"/>
    <w:rsid w:val="70E57CED"/>
    <w:rsid w:val="7149137C"/>
    <w:rsid w:val="71827528"/>
    <w:rsid w:val="77BB7AC7"/>
    <w:rsid w:val="791768FB"/>
    <w:rsid w:val="7DB5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dcterms:modified xsi:type="dcterms:W3CDTF">2023-04-07T10:49:43Z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