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经开区（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头屯河区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2023年农业供给侧结构性改革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大力推进乡村振兴战略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</w:rPr>
        <w:t>保障粮食安全和重要农产品供给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2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落实粮食生产约束性目标。2023年在水资源保障的情况下全区种植面积不低于5500亩，3月底前将粮食、蔬菜、饲草料种植任务分配至涉农街道，做到面积不降、产量不减。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做好春播生产保障。区农业农村局对农资市场进行走访调研，及时掌握农资储备、企业经营和市场价格等情况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计划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预订种子、化肥。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区市场监督管理局加强农资市场监管，坚决打击套牌假冒、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销伪劣、哄抬价格等违法行为。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精准招商推动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养殖标准化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规模化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完善两河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片区已建成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养殖小区功能区，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通过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现代养殖企业带动两河片区养殖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规模化、标准化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</w:rPr>
        <w:t>加强农业基础设施建设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保障农业生产用水，科学摸排两河片区农业用水需求，积极协调上级部门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保障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两河片区复耕用水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计划实施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两河片区马家庄子村3万立方米蓄水池建设项目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，建设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800亩基本农田节水灌溉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设施，截至目前项目已纳入第二批衔接资金项目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，完成立项和可研批复。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推进农业绿色发展，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开展“废旧农膜回收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”、“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食用农产品承诺达标合格证制度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专题培训。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加强春季田间指导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提升农业生产水平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利用农闲节点、网络、多媒体等多种方式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加强对农村科技培训的宣传和推广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邀请自治区植保站、新疆农业科学院等专家来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我区开展授课。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</w:rPr>
        <w:t>加快构建现代乡村产业体系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推进两河街道萨尔达坂村土地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顺利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流转，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促进两河种植业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规模化、集约化生产，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截至目前承包企业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与村集体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完成合同签订，2023年度土地承包费已到位，正在进行春播生产准备。二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重点打造农产品加工园区。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制定经开区（头屯河区）2023年农产品加工园区建设行动方案，对</w:t>
      </w:r>
      <w:r>
        <w:rPr>
          <w:rFonts w:ascii="Times New Roman" w:hAnsi="Times New Roman" w:eastAsia="方正仿宋_GBK"/>
          <w:color w:val="auto"/>
          <w:sz w:val="32"/>
          <w:szCs w:val="32"/>
        </w:rPr>
        <w:t>海鸿国际冷链物流港、蓝希络30万吨冷链物流及食品加工中心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等重点项目，</w:t>
      </w:r>
      <w:r>
        <w:rPr>
          <w:rFonts w:ascii="Times New Roman" w:hAnsi="Times New Roman" w:eastAsia="方正仿宋_GBK"/>
          <w:color w:val="auto"/>
          <w:sz w:val="32"/>
          <w:szCs w:val="32"/>
        </w:rPr>
        <w:t>百城鲜食、紫罗兰、筷易鲜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新康农业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等重点企业进行调研。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组织辖区各行政村、农产品加工企业、新城投电商等，召开农业发展座谈会，对发展思路、用工、种养殖需求进行沟通交流，形成初步合作意向。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</w:rPr>
        <w:t>千方百计增加农民收入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制定经开区（头屯河区）2023年推进农民增收实施方案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推动农民就业创业，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常态化开展摸底排查，动态掌握农村劳动力外出务工就业需求，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全区第一家两河街道萨尔达坂村“创业市场”成功启动，实现农村劳动力创业37人，创业带动就业42人；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有针对性地开展就业帮扶，开展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重装卸机械操作（叉车工）培训2期，培训农村劳动力51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人次。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通过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萨尔达坂村基本农田土地流转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提高农民土地增值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收益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</w:rPr>
        <w:t>扎实推进宜居宜业和美乡村建设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eastAsia="zh-CN"/>
        </w:rPr>
        <w:t>。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加快乡村规划编制，截至目前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萨尔达坂村村庄规划编制单位已完成现状调查和初步研究工作，与规划部门对接了所需资料和底图。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lang w:val="en-US" w:eastAsia="zh-CN"/>
        </w:rPr>
        <w:t>扎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农村人居环境整治提升。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开展村庄清洁行动春季战役，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加大村庄清洁行动力度，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按照“三清三改两提升”标准要求，对公路和道路两侧的废旧地膜未及时清理的农田等区域，加大对残垣断壁、乱倒的垃圾、破旧房屋、枯死树木以及废旧地膜白色污染等影响环境脏乱差问题的整治力度。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</w:rPr>
        <w:t>巩固拓展脱贫攻坚成果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加强衔接资金项目建设，严格落实中央财政衔接资金用于产业发展的比例高于60%的目标要求，加强项目谋划。目前实施2023年衔接项目1个，为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马家庄子村养殖合作社改扩建项目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。截至目前已完成立项和可研批复。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河</w:t>
      </w:r>
      <w:r>
        <w:rPr>
          <w:rFonts w:hint="eastAsia" w:ascii="Times New Roman" w:hAnsi="Times New Roman" w:eastAsia="方正仿宋_GBK"/>
          <w:sz w:val="32"/>
          <w:szCs w:val="32"/>
        </w:rPr>
        <w:t>南庄村豫锦城农贸街改建项目、丰田村改造综合农贸市场项目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运营，</w:t>
      </w:r>
      <w:r>
        <w:rPr>
          <w:rFonts w:hint="eastAsia" w:ascii="Times New Roman" w:hAnsi="Times New Roman" w:eastAsia="方正仿宋_GBK"/>
          <w:sz w:val="32"/>
          <w:szCs w:val="32"/>
        </w:rPr>
        <w:t>吸引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方正仿宋_GBK"/>
          <w:sz w:val="32"/>
          <w:szCs w:val="32"/>
        </w:rPr>
        <w:t>余户商户和农户入驻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开展常态化防返贫监测走访工作，未发现返贫致贫风险。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明确措施，扎实做好动物疫病防控工作。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开展调查摸底、储备防控物资。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截至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目前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经开区（头屯河区）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畜禽养殖户共计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536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户，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牲畜存栏41586头只。储备口蹄疫疫苗3.5万毫升，小反刍疫苗2万头份，指定对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疫苗保存、发放进行管理。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是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提高免疫质量，规范无纸化防疫平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台免疫记录。我区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于3月11日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同步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启动春季重大动物强制免疫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，因牧区冬季较长、产羔未结束等原因，春季重大动物疫病免疫工作采取先农区后牧区的免疫方法。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加大人畜共患病和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动物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常见病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监测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力度。截至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目前完成了犬粪便包虫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监测送样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任务；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通过琥红平板凝集试验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开展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布病布病检测，结果均为阴性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加强业务培训，抓好队伍建设。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组织村级防疫员、养殖户进行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重大动物疫病防控技术、布病的预防、动物落地报检、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政策性农业保险相关政策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培训、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宣传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，与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村级防疫员签订目标管理责任状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进一步细化责任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三、扎实推进动物卫生监督工作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严把动物及动物产品检疫电子出证程序，加强对产地检疫、落地报检的监管工作。截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至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目前，依法出具畜禽产地检疫动物检疫证明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结合“大清洗、大消毒”工作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开展行业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督查。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积极推进畜牧业高质量发展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推进我区畜牧业高质量发展政策措施落实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经统计，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我区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一季度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共出栏牛882头，羊出栏3735只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牛奶产量625.3吨。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发挥救灾资金效益，缓解受灾情况。根据《关于下达2022年农业生产和水利救灾资金预算（第十批）的通知》的要求，我区使用10万元购买调运玉米饲料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32.295吨，解决我区两河街道476户养殖户因灾害天气春季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接羔育幼饲草料短缺的困难；为预防、治疗动物常见疾病，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做好动物寄生虫病的防控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使用10万元购买储备牛气肿疽、羊痘等常见病疫苗约8.6万头份，购买储备消毒药品（戊二醛）525公斤。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、稳健开展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农产品质量安全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检查工作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第一季度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辖区各检测点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共开展农产品质量安全抽样检测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2223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批次，其中农产品农药残留速测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178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个样品，生鲜乳速测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个样品，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瘦肉精实地抽样监测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个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样品，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检测结果均合格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2023年3月30日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2628900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7pt;margin-top: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xnzijWAAAACQ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575A0"/>
    <w:multiLevelType w:val="singleLevel"/>
    <w:tmpl w:val="503575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6A2C"/>
    <w:rsid w:val="01374EE7"/>
    <w:rsid w:val="020B09C2"/>
    <w:rsid w:val="05B92E6C"/>
    <w:rsid w:val="05BF0A1B"/>
    <w:rsid w:val="06196724"/>
    <w:rsid w:val="063230EF"/>
    <w:rsid w:val="06AC3CF6"/>
    <w:rsid w:val="079072D0"/>
    <w:rsid w:val="081440D4"/>
    <w:rsid w:val="09306F24"/>
    <w:rsid w:val="09EB0617"/>
    <w:rsid w:val="0AA802B6"/>
    <w:rsid w:val="0D410F49"/>
    <w:rsid w:val="0EBF480C"/>
    <w:rsid w:val="0F340426"/>
    <w:rsid w:val="0FBD5575"/>
    <w:rsid w:val="10500E69"/>
    <w:rsid w:val="12DB3E1D"/>
    <w:rsid w:val="12DB55D8"/>
    <w:rsid w:val="145006A0"/>
    <w:rsid w:val="14B5047A"/>
    <w:rsid w:val="16261A07"/>
    <w:rsid w:val="163B4E58"/>
    <w:rsid w:val="164F55B1"/>
    <w:rsid w:val="19EB564C"/>
    <w:rsid w:val="1B121400"/>
    <w:rsid w:val="1CB02041"/>
    <w:rsid w:val="1E5A6F4F"/>
    <w:rsid w:val="1F192994"/>
    <w:rsid w:val="1F4A3954"/>
    <w:rsid w:val="20A023A0"/>
    <w:rsid w:val="22332C47"/>
    <w:rsid w:val="22432FA2"/>
    <w:rsid w:val="258402AA"/>
    <w:rsid w:val="270838F6"/>
    <w:rsid w:val="27576552"/>
    <w:rsid w:val="28527A07"/>
    <w:rsid w:val="28B14985"/>
    <w:rsid w:val="2B147E30"/>
    <w:rsid w:val="2D333135"/>
    <w:rsid w:val="2DE909AF"/>
    <w:rsid w:val="2E461F56"/>
    <w:rsid w:val="333F1308"/>
    <w:rsid w:val="340105FF"/>
    <w:rsid w:val="345B644B"/>
    <w:rsid w:val="35384178"/>
    <w:rsid w:val="36FB3376"/>
    <w:rsid w:val="3E1B4BDA"/>
    <w:rsid w:val="42142C66"/>
    <w:rsid w:val="42583F77"/>
    <w:rsid w:val="4302162B"/>
    <w:rsid w:val="44E07291"/>
    <w:rsid w:val="45A748E4"/>
    <w:rsid w:val="4A43534F"/>
    <w:rsid w:val="4B026900"/>
    <w:rsid w:val="4FF90F83"/>
    <w:rsid w:val="512964E0"/>
    <w:rsid w:val="514E175D"/>
    <w:rsid w:val="522B7002"/>
    <w:rsid w:val="537A456B"/>
    <w:rsid w:val="54C93311"/>
    <w:rsid w:val="54CD06C1"/>
    <w:rsid w:val="551A446F"/>
    <w:rsid w:val="55284D1F"/>
    <w:rsid w:val="55CD2143"/>
    <w:rsid w:val="586C3543"/>
    <w:rsid w:val="58823D7B"/>
    <w:rsid w:val="5B262BF3"/>
    <w:rsid w:val="5C841A86"/>
    <w:rsid w:val="5F287DC1"/>
    <w:rsid w:val="640B5A1A"/>
    <w:rsid w:val="64E947E9"/>
    <w:rsid w:val="65733F81"/>
    <w:rsid w:val="657F4C4C"/>
    <w:rsid w:val="66585A19"/>
    <w:rsid w:val="67F46030"/>
    <w:rsid w:val="697A59C4"/>
    <w:rsid w:val="6A3D4007"/>
    <w:rsid w:val="6A430A98"/>
    <w:rsid w:val="6A854623"/>
    <w:rsid w:val="6FEF6AD1"/>
    <w:rsid w:val="70995462"/>
    <w:rsid w:val="72CC4119"/>
    <w:rsid w:val="74911ADF"/>
    <w:rsid w:val="74A30465"/>
    <w:rsid w:val="75EF09CF"/>
    <w:rsid w:val="764F537F"/>
    <w:rsid w:val="779A0FFD"/>
    <w:rsid w:val="7872585D"/>
    <w:rsid w:val="79A20B53"/>
    <w:rsid w:val="7A016BBE"/>
    <w:rsid w:val="7A166E4B"/>
    <w:rsid w:val="7A9B75D9"/>
    <w:rsid w:val="7C5A7E3D"/>
    <w:rsid w:val="7C954EAA"/>
    <w:rsid w:val="7CDB7866"/>
    <w:rsid w:val="7E707CC3"/>
    <w:rsid w:val="7F9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Lines="0" w:afterLines="0"/>
      <w:ind w:left="200" w:leftChars="200"/>
    </w:pPr>
    <w:rPr>
      <w:rFonts w:hint="eastAsia"/>
      <w:sz w:val="21"/>
      <w:szCs w:val="24"/>
    </w:rPr>
  </w:style>
  <w:style w:type="paragraph" w:styleId="3">
    <w:name w:val="Normal Indent"/>
    <w:basedOn w:val="1"/>
    <w:unhideWhenUsed/>
    <w:qFormat/>
    <w:uiPriority w:val="0"/>
    <w:pPr>
      <w:ind w:firstLine="420" w:firstLineChars="200"/>
    </w:pPr>
    <w:rPr>
      <w:rFonts w:hint="eastAsia"/>
      <w:sz w:val="21"/>
      <w:szCs w:val="24"/>
    </w:rPr>
  </w:style>
  <w:style w:type="paragraph" w:styleId="4">
    <w:name w:val="Body Text"/>
    <w:basedOn w:val="1"/>
    <w:next w:val="5"/>
    <w:qFormat/>
    <w:uiPriority w:val="0"/>
    <w:rPr>
      <w:rFonts w:eastAsia="宋体"/>
      <w:kern w:val="2"/>
      <w:sz w:val="28"/>
      <w:lang w:val="en-US" w:eastAsia="zh-CN"/>
    </w:rPr>
  </w:style>
  <w:style w:type="paragraph" w:customStyle="1" w:styleId="5">
    <w:name w:val="默认段落"/>
    <w:basedOn w:val="1"/>
    <w:qFormat/>
    <w:uiPriority w:val="0"/>
    <w:pPr>
      <w:adjustRightInd w:val="0"/>
      <w:snapToGrid w:val="0"/>
      <w:spacing w:line="360" w:lineRule="auto"/>
    </w:pPr>
    <w:rPr>
      <w:rFonts w:ascii="Calibri" w:hAnsi="Calibri"/>
      <w:sz w:val="24"/>
      <w:szCs w:val="24"/>
    </w:rPr>
  </w:style>
  <w:style w:type="paragraph" w:styleId="6">
    <w:name w:val="Body Text Indent 2"/>
    <w:basedOn w:val="1"/>
    <w:unhideWhenUsed/>
    <w:qFormat/>
    <w:uiPriority w:val="99"/>
    <w:pPr>
      <w:spacing w:after="120" w:afterLines="0" w:afterAutospacing="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1"/>
    <w:qFormat/>
    <w:uiPriority w:val="0"/>
    <w:pPr>
      <w:spacing w:after="4" w:line="225" w:lineRule="auto"/>
      <w:ind w:left="420" w:hanging="420"/>
    </w:pPr>
    <w:rPr>
      <w:rFonts w:ascii="微软雅黑" w:hAnsi="微软雅黑" w:cs="微软雅黑"/>
      <w:color w:val="000000"/>
      <w:sz w:val="30"/>
      <w:lang w:bidi="ug-CN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2189</Words>
  <Characters>2274</Characters>
  <Lines>0</Lines>
  <Paragraphs>0</Paragraphs>
  <TotalTime>306</TotalTime>
  <ScaleCrop>false</ScaleCrop>
  <LinksUpToDate>false</LinksUpToDate>
  <CharactersWithSpaces>2275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张小蓉</cp:lastModifiedBy>
  <cp:lastPrinted>2021-06-22T06:51:00Z</cp:lastPrinted>
  <dcterms:modified xsi:type="dcterms:W3CDTF">2023-06-25T10:00:50Z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631E22F0A7654804AA05FF5051634FB0</vt:lpwstr>
  </property>
</Properties>
</file>