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color w:val="FFFFFF" w:themeColor="background1"/>
          <w:sz w:val="36"/>
          <w:szCs w:val="36"/>
          <w14:textFill>
            <w14:solidFill>
              <w14:schemeClr w14:val="bg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07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月行政处罚事项公示</w:t>
      </w:r>
    </w:p>
    <w:tbl>
      <w:tblPr>
        <w:tblStyle w:val="3"/>
        <w:tblW w:w="15255" w:type="dxa"/>
        <w:tblInd w:w="-8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975"/>
        <w:gridCol w:w="1405"/>
        <w:gridCol w:w="516"/>
        <w:gridCol w:w="2784"/>
        <w:gridCol w:w="725"/>
        <w:gridCol w:w="1140"/>
        <w:gridCol w:w="525"/>
        <w:gridCol w:w="465"/>
        <w:gridCol w:w="750"/>
        <w:gridCol w:w="525"/>
        <w:gridCol w:w="930"/>
        <w:gridCol w:w="1125"/>
        <w:gridCol w:w="600"/>
        <w:gridCol w:w="750"/>
        <w:gridCol w:w="915"/>
        <w:gridCol w:w="57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行政处罚决定书文号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处罚名称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处罚类别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处罚事由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处罚依据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行政相对人名称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统一社会信用代码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居民身份证号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法定代表人姓名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处罚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结果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处罚生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效期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处罚机关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当前状态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地方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编码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数据更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新时间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楷体_GBK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（乌经开）应急罚〔2022〕1-14 号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szCs w:val="21"/>
                <w:lang w:val="en-US"/>
              </w:rPr>
              <w:t>新疆新铁石油化工有限公司</w:t>
            </w: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联合能源分公司</w:t>
            </w:r>
            <w:r>
              <w:rPr>
                <w:rFonts w:hint="default" w:ascii="Times New Roman" w:hAnsi="Times New Roman" w:eastAsia="方正楷体_GBK" w:cs="Times New Roman"/>
                <w:color w:val="000000"/>
                <w:szCs w:val="21"/>
                <w:lang w:val="en-US"/>
              </w:rPr>
              <w:t>隐患到期整改不合格案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  <w:t>罚款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  <w:t>在复查时，发现该公司仍存在企业法律法规清单未及时更新，GB50151《泡沫灭火系统技术标准》、GB39800《个体防护装备配备规范》等新标准没有收录；查阅企业 2020 年《新铁石化公司安全整治设施设备项目工程总承包施工组织方案》，无企业审查签字记录；企业有安全生产专项整治三年行动总体方案，但没有制定方案的时间，阶段任务完成的相关资料不全；2 号泵房检查时，一名陪检人员未防静电着装，且安全帽未系带；企业管理制度汇编中无设备防腐蚀管理制度，涉及工艺腐蚀检测与检查腐蚀参数没有定期分析，设备没有建立腐蚀检测台账，建立检测数据库，分析腐蚀状况，计算腐蚀速率等；甲醇装车线金属软管处盲板未挂牌，公司盲板抽、堵作业未执行第一联和第三联有安全部回收存档。等隐患问题未整改完毕。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  <w:t>《安全生产事故隐患排查治理暂行规定》第二十六条第六项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新疆新铁石油化工有限公司联合能源分公司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  <w:t>91650106MA79LXAY4J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  <w:t>6590</w:t>
            </w: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  <w:t>**********</w:t>
            </w:r>
            <w:r>
              <w:rPr>
                <w:rFonts w:hint="default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  <w:t>6111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  <w:t>杜新华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  <w:t>处人民币壹万玖仟元整的行政处罚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  <w:lang w:val="en-US" w:eastAsia="zh-CN"/>
              </w:rPr>
              <w:t>2022年07月14日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  <w:highlight w:val="none"/>
                <w:u w:val="none"/>
                <w:lang w:val="en-US" w:eastAsia="zh-CN"/>
              </w:rPr>
              <w:t>乌鲁木齐市经济技术开发区（乌鲁木齐市头屯河区）应急管理局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  <w:highlight w:val="none"/>
                <w:u w:val="none"/>
                <w:lang w:val="en-US" w:eastAsia="zh-CN"/>
              </w:rPr>
              <w:t>正常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  <w:highlight w:val="none"/>
                <w:u w:val="none"/>
              </w:rPr>
              <w:t>65010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  <w:highlight w:val="none"/>
                <w:u w:val="none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  <w:highlight w:val="none"/>
                <w:u w:val="none"/>
                <w:lang w:val="en-US" w:eastAsia="zh-CN"/>
              </w:rPr>
              <w:t>2022年08月05日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</w:p>
        </w:tc>
      </w:tr>
    </w:tbl>
    <w:p/>
    <w:p>
      <w:pPr>
        <w:jc w:val="center"/>
        <w:rPr>
          <w:rFonts w:ascii="方正小标宋简体" w:hAnsi="方正小标宋简体" w:eastAsia="方正小标宋简体" w:cs="方正小标宋简体"/>
          <w:color w:val="FFFFFF" w:themeColor="background1"/>
          <w:sz w:val="36"/>
          <w:szCs w:val="36"/>
          <w14:textFill>
            <w14:solidFill>
              <w14:schemeClr w14:val="bg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07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月行政处罚事项公示</w:t>
      </w:r>
    </w:p>
    <w:tbl>
      <w:tblPr>
        <w:tblStyle w:val="3"/>
        <w:tblW w:w="15255" w:type="dxa"/>
        <w:tblInd w:w="-8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975"/>
        <w:gridCol w:w="1405"/>
        <w:gridCol w:w="516"/>
        <w:gridCol w:w="2784"/>
        <w:gridCol w:w="725"/>
        <w:gridCol w:w="1140"/>
        <w:gridCol w:w="525"/>
        <w:gridCol w:w="465"/>
        <w:gridCol w:w="750"/>
        <w:gridCol w:w="525"/>
        <w:gridCol w:w="930"/>
        <w:gridCol w:w="1125"/>
        <w:gridCol w:w="600"/>
        <w:gridCol w:w="750"/>
        <w:gridCol w:w="915"/>
        <w:gridCol w:w="57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行政处罚决定书文号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处罚名称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处罚类别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处罚事由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处罚依据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行政相对人名称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统一社会信用代码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居民身份证号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法定代表人姓名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处罚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结果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处罚生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效期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处罚机关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当前状态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地方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编码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数据更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新时间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楷体_GBK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（乌经开）应急罚〔2022〕2-13 号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szCs w:val="21"/>
                <w:lang w:val="en-US"/>
              </w:rPr>
              <w:t>新疆海鸿物业管理有限公司作业现场管理类违法案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  <w:t>罚款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  <w:t>未为从业人员提供符合国家标准或者行业标准的劳动防护用品的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  <w:t>《中华人民共和国安全生产法》第九十九条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新疆海鸿物业管理有限公司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  <w:t>916501000688343275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  <w:t>4201</w:t>
            </w: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  <w:t>**********</w:t>
            </w:r>
            <w:r>
              <w:rPr>
                <w:rFonts w:hint="default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  <w:t>4535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  <w:t>朱刚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  <w:t>处人民币贰仟元整的行政处罚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  <w:lang w:val="en-US" w:eastAsia="zh-CN"/>
              </w:rPr>
              <w:t>2022年07月14日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  <w:highlight w:val="none"/>
                <w:u w:val="none"/>
                <w:lang w:val="en-US" w:eastAsia="zh-CN"/>
              </w:rPr>
              <w:t>乌鲁木齐市经济技术开发区（乌鲁木齐市头屯河区）应急管理局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  <w:highlight w:val="none"/>
                <w:u w:val="none"/>
                <w:lang w:val="en-US" w:eastAsia="zh-CN"/>
              </w:rPr>
              <w:t>正常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  <w:highlight w:val="none"/>
                <w:u w:val="none"/>
              </w:rPr>
              <w:t>65010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  <w:highlight w:val="none"/>
                <w:u w:val="none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  <w:highlight w:val="none"/>
                <w:u w:val="none"/>
                <w:lang w:val="en-US" w:eastAsia="zh-CN"/>
              </w:rPr>
              <w:t>2022年08月05日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</w:p>
        </w:tc>
      </w:tr>
    </w:tbl>
    <w:p/>
    <w:p/>
    <w:p/>
    <w:p/>
    <w:p>
      <w:pPr>
        <w:jc w:val="center"/>
        <w:rPr>
          <w:rFonts w:ascii="方正小标宋简体" w:hAnsi="方正小标宋简体" w:eastAsia="方正小标宋简体" w:cs="方正小标宋简体"/>
          <w:color w:val="FFFFFF" w:themeColor="background1"/>
          <w:sz w:val="36"/>
          <w:szCs w:val="36"/>
          <w14:textFill>
            <w14:solidFill>
              <w14:schemeClr w14:val="bg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07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月行政处罚事项公示</w:t>
      </w:r>
    </w:p>
    <w:tbl>
      <w:tblPr>
        <w:tblStyle w:val="3"/>
        <w:tblW w:w="15255" w:type="dxa"/>
        <w:tblInd w:w="-8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975"/>
        <w:gridCol w:w="1093"/>
        <w:gridCol w:w="600"/>
        <w:gridCol w:w="3192"/>
        <w:gridCol w:w="545"/>
        <w:gridCol w:w="1140"/>
        <w:gridCol w:w="525"/>
        <w:gridCol w:w="465"/>
        <w:gridCol w:w="750"/>
        <w:gridCol w:w="525"/>
        <w:gridCol w:w="930"/>
        <w:gridCol w:w="1125"/>
        <w:gridCol w:w="600"/>
        <w:gridCol w:w="750"/>
        <w:gridCol w:w="915"/>
        <w:gridCol w:w="57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行政处罚决定书文号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处罚名称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处罚类别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处罚事由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处罚依据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行政相对人名称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统一社会信用代码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居民身份证号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法定代表人姓名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处罚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结果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处罚生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效期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处罚机关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当前状态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地方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编码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数据更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新时间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楷体_GBK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  <w:t>（乌经开）应急罚〔2022</w:t>
            </w:r>
            <w:r>
              <w:rPr>
                <w:rFonts w:hint="default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  <w:t>〕1-15 号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szCs w:val="21"/>
                <w:lang w:val="en-US"/>
              </w:rPr>
              <w:t>乌鲁木齐美高运商贸有限公司安全生产违法行为案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  <w:t>罚款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  <w:t>该公司存在古丽牙儿三级教育中班组培训教育考核62分，未进行补考；储罐操作井内工艺管线腐蚀严重，工艺管道介质走向标识不全；92#汽油储罐侧漏软管脱落；潜油泵未进行接地；加油机内部分防爆接线盒接地未与接地桩相连，且连接处未进行紧固；3#加油机柴油枪渗漏；消防沙箱内沙子有油污；卸油口工艺管道未进行接地；东侧卸油箱门无法打开；加油加气区一键切断按钮护罩上锁，无法应急；储罐操作井、污水井未设置受限空间标识；污水井抽水作业未开作业票（临时用电）；配电室进线穿墙处未有效封堵；卸油区未设置安全警示标志；特殊作业票证（临时用电、动火等）不符合GB30871-2014的规定；应急演练记录内容与演练计划不一致，组织机构与应急预案不一致；加油机底部剪切阀未固定；卸油区设置的人体静电释放器故障；柴油发电机排烟口在室内连接管封闭不严。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  <w:t>《中华人民共和国安全生产法》第一百零二条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乌鲁木齐美高运商贸有限公司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  <w:t>91650105333107623B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  <w:t>3501*********</w:t>
            </w:r>
            <w:bookmarkStart w:id="0" w:name="_GoBack"/>
            <w:bookmarkEnd w:id="0"/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  <w:t>2617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fldChar w:fldCharType="begin"/>
            </w: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instrText xml:space="preserve"> HYPERLINK "https://www.qcc.com/pl/p34508547d0feab1aa64855f86dc7320.html" \t "https://www.qcc.com/web/_blank" </w:instrText>
            </w: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t>郑小明</w:t>
            </w: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  <w:highlight w:val="none"/>
                <w:lang w:val="en-US" w:eastAsia="zh-CN"/>
              </w:rPr>
              <w:t>处人民币叁万叁仟元整的行政处罚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  <w:lang w:val="en-US" w:eastAsia="zh-CN"/>
              </w:rPr>
              <w:t>2022年07月15日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  <w:highlight w:val="none"/>
                <w:u w:val="none"/>
                <w:lang w:val="en-US" w:eastAsia="zh-CN"/>
              </w:rPr>
              <w:t>乌鲁木齐市经济技术开发区（乌鲁木齐市头屯河区）应急管理局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  <w:highlight w:val="none"/>
                <w:u w:val="none"/>
                <w:lang w:val="en-US" w:eastAsia="zh-CN"/>
              </w:rPr>
              <w:t>正常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  <w:highlight w:val="none"/>
                <w:u w:val="none"/>
              </w:rPr>
              <w:t>65010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  <w:highlight w:val="none"/>
                <w:u w:val="none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Cs w:val="21"/>
                <w:highlight w:val="none"/>
                <w:u w:val="none"/>
                <w:lang w:val="en-US" w:eastAsia="zh-CN"/>
              </w:rPr>
              <w:t>2022年08月05日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</w:p>
        </w:tc>
      </w:tr>
    </w:tbl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40382"/>
    <w:rsid w:val="03EF70B4"/>
    <w:rsid w:val="0A1F477D"/>
    <w:rsid w:val="13537695"/>
    <w:rsid w:val="33340382"/>
    <w:rsid w:val="5C733C29"/>
    <w:rsid w:val="621C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方正楷体_GBK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2022-07-07T04:21:00Z</dcterms:created>
  <dc:creator>许可柔</dc:creator>
  <cp:lastModifiedBy>许可柔</cp:lastModifiedBy>
  <dcterms:modified xsi:type="dcterms:W3CDTF">2022-08-05T05:11:53Z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