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1"/>
          <w:szCs w:val="21"/>
        </w:rPr>
        <w:t>附件</w:t>
      </w:r>
      <w:r>
        <w:rPr>
          <w:rFonts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580" w:firstLineChars="20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9"/>
          <w:szCs w:val="29"/>
        </w:rPr>
        <w:t>安全生产非法违法案件举报登记表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45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3"/>
          <w:szCs w:val="23"/>
        </w:rPr>
        <w:t> </w:t>
      </w:r>
    </w:p>
    <w:tbl>
      <w:tblPr>
        <w:tblW w:w="5810" w:type="dxa"/>
        <w:tblInd w:w="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600"/>
        <w:gridCol w:w="1110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举报人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举报时间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举报事件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受理单位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受理人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领导审批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4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2023-11-29T10:44:45Z</dcterms:created>
  <dc:creator>admin</dc:creator>
  <cp:lastModifiedBy>admin</cp:lastModifiedBy>
  <dcterms:modified xsi:type="dcterms:W3CDTF">2023-11-29T10:44:56Z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