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ascii="微软雅黑" w:hAnsi="微软雅黑" w:eastAsia="微软雅黑" w:cs="微软雅黑"/>
          <w:i w:val="0"/>
          <w:iCs w:val="0"/>
          <w:caps w:val="0"/>
          <w:color w:val="000000"/>
          <w:spacing w:val="0"/>
          <w:sz w:val="28"/>
          <w:szCs w:val="28"/>
        </w:rPr>
      </w:pPr>
      <w:bookmarkStart w:id="0" w:name="_GoBack"/>
      <w:r>
        <w:rPr>
          <w:rFonts w:hint="eastAsia" w:ascii="微软雅黑" w:hAnsi="微软雅黑" w:eastAsia="微软雅黑" w:cs="微软雅黑"/>
          <w:i w:val="0"/>
          <w:iCs w:val="0"/>
          <w:caps w:val="0"/>
          <w:color w:val="000000"/>
          <w:spacing w:val="0"/>
          <w:sz w:val="28"/>
          <w:szCs w:val="28"/>
          <w:bdr w:val="none" w:color="auto" w:sz="0" w:space="0"/>
          <w:shd w:val="clear" w:fill="FFFFFF"/>
        </w:rPr>
        <w:t>新疆维吾尔自治区养老机构管理实施细则</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第一条 为了规范对养老机构的管理，促进养老服务健康发展，根据《中华人民共和国老年人权益保障法》、民政部《养老机构管理办法》和有关法律、行政法规，制定本细则。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第二条 本细则所称养老机构是指依法办理登记（事业、民办非企业、企业），为老年人提供全日集中住宿和照料护理服务，床位数在10张以上的机构。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养老机构包括营利性养老机构和非营利性养老机构，即社会福利院（综合福利服务中心）、养老院、养护院、托老所、老年公寓、敬老院、农村幸福大院等。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第三条 县级以上人民政府民政部门负责养老机构的指导、监督和管理。其他有关部门依照职责分工对养老机构实施监督。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第四条 养老机构应当按照建筑、消防、食品安全、医疗卫生、特种设备等法律、法规和强制性标准开展服务活动。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养老机构及其工作人员应当依法保障收住老年人的人身权、财产权等合法权益。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第五条 入住养老机构的老年人及其代理人应当遵守养老机构的规章制度，维护养老机构正常服务秩序。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六条 政府投资兴办的养老机构要充分发挥兜底保障作用，在满足特困人员集中供养需求前提下，其余床位允许向社会开放，优先保障失能失智老年人、高龄老年人、计划生育特殊家庭老年人、低收入困难家庭老年人、外出务工家庭留守老年人等群体，为其提供无偿或低收费托养、护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政府投资兴办的养老机构，可以采取委托管理、租赁经营等方式，交由社会力量运营管理。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第七条 民政部门应当会同有关部门采取措施，鼓励、支持企业事业单位、社会组织或者个人兴办、运营养老机构。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鼓励自然人、法人或者其他组织依法为养老机构提供捐赠和志愿服务。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第八条 鼓励养老机构加入养老服务行业组织，加强行业自律和诚信建设，促进行业规范有序发展。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第二章 备案办理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第九条 设立营利性养老机构，应当在市场监督管理部门办理登记。设立非营利性养老机构，应当依法办理相应的登记。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养老机构登记后即可开展服务活动。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十条 营利性养老机构办理备案，应当在收住老年人后10个工作日以内向服务场所所在地的县级人民政府民政部门提出。非营利性养老机构办理备案，应当在收住老年人后10个工作日以内向登记管理机关同级的人民政府民政部门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第十一条 养老机构办理备案，应当向民政部门提交备案申请书、养老机构登记证书、符合本细则第四条要求的承诺书等材料，并对真实性负责。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备案申请书应当包括下列内容：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（一）养老机构基本情况，包括名称、住所、法定代表人或者主要负责人信息等；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（二）服务场所权属；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（三）养老床位数量；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（四）服务设施面积；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（五）联系人和联系方式。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民政部门应当加强信息化建设，依托“金民工程”全国养老服务信息系统，逐步实现网上备案。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第十二条 民政部门收到养老机构备案材料后，对材料齐全的，应当出具备案回执；材料不齐全的，应当出具材料补正告知书，指导养老机构补正。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第十三条 已经备案的养老机构变更名称、法定代表人或者主要负责人等登记事项，或者变更服务场所权属、养老床位数量、服务设施面积等事项的，应当及时向原备案民政部门办理变更备案。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在原备案机关辖区内变更服务场所的，应当及时向原备案民政部门办理变更备案。营利性养老机构跨原备案机关辖区变更服务场所的，应当及时向变更后的服务场所所在地县级人民政府民政部门办理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第十四条 民政部门应当通过政府网站、政务新媒体、办事大厅公示栏、服务窗口等途径向社会公开备案事项及流程、材料清单、已登记备案养老机构名单、当地普惠养老机构名单及最高收费标准等信息。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民政部门应当依托自治区一体化在线政务服务平台，推进登记管理机关、备案机关信息系统互联互通、数据共享。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第三章 服务规范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第十五条 养老机构应当建立入院评估制度，对老年人的身心状况进行评估，并根据评估结果确定照料护理等级。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老年人身心状况发生变化，需要变更照料护理等级的，养老机构应当重新进行评估。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养老机构确定或者变更老年人照料护理等级，应当经老年人或者其代理人同意。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第十六条 养老机构应当与老年人或者其代理人签订服务协议，明确当事人的权利和义务。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服务协议一般包括下列条款：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（一）养老机构的名称、住所、法定代表人或者主要负责人、联系方式；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（二）老年人或者其代理人和紧急联系人的姓名、住址、身份证明、联系方式；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（三）照料护理等级和服务内容、服务方式；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（四）收费标准和费用支付方式；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（五）服务期限和场所；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（六）协议变更、解除与终止的条件；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（七）暂停或者终止服务时老年人安置方式；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（八）违约责任和争议解决方式；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（九）当事人协商一致的其他内容。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第十七条 养老机构按照服务协议为老年人提供生活照料、康复护理、精神慰藉、文化娱乐等服务。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养老机构提供的服务仅限登记的服务，不得承接其他服务对象、提供其他服务。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第十八条 养老机构应当为老年人提供饮食、起居、清洁、卫生等生活照料服务。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养老机构应当提供符合老年人住宿条件的居住用房，并配备适合老年人安全保护要求的设施、设备及用具，定期对老年人的活动场所和物品进行消毒和清洗。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养老机构应当在醒目位置张贴《食品经营许可证》和餐饮服务人员健康证明；每周制定、公布并严格执行食谱；提供的饮食应当符合食品安全要求、适宜老年人食用、有利于老年人营养平衡、符合民族风俗习惯。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第十九条 养老机构应当为老年人建立健康档案，开展日常保健知识宣传，做好疾病预防工作。养老机构在老年人突发危重疾病时，应当及时转送医疗机构救治并通知其紧急联系人。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养老机构应积极为老年人提供医疗服务。养老机构设立医疗机构的，应当按照医疗机构管理相关法律法规进行管理。未设立医疗机构的，应当采取与周边医疗机构合作的方式，为老年人提供医疗服务。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十条 养老机构根据当地联防联控机制工作部署，坚持分级分类、动态调整策略，按照高于社会面防控标准的原则，科学精准落细落实民政部门相关工作规范、指南，强化人防与物防各项措施，有效防范新冠肺炎等传染性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养老机构发现老年人患有传染病或者为疑似传染病病人的，应当及时向附近的疾病预防控制机构或者医疗机构报告，配合实施卫生处理、隔离等预防控制措施。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养老机构发现老年人为疑似精神障碍患者的，应当依照精神卫生相关法律法规的规定处理。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第二十一条 养老机构应当根据需要为老年人提供情绪疏导、心理咨询、危机干预等精神慰藉服务。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第二十二条 养老机构应当开展适合老年人的文化、教育、体育、娱乐活动，丰富老年人的精神文化生活。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养老机构开展文化、教育、体育、娱乐活动时，应当为老年人提供必要的安全防护措施。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第二十三条 养老机构应当为老年人家庭成员看望或者问候老年人提供便利，为老年人联系家庭成员提供帮助。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第二十四条 鼓励养老机构运营社区养老服务设施，或者上门为居家老年人提供助餐、助浴、助洁等服务。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第四章 运营管理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第二十五条 养老机构应当按照国家有关规定建立健全档案管理、人员管理、财务管理、安全管理等规章制度。制定为老年人服务标准和工作流程，并予以公开。建立健全各类档案资料。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第二十六条 养老机构应当配备与服务和运营相适应的工作人员，并依法与其签订聘用合同或者劳动合同，定期开展职业道德教育和业务培训。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依据民政部《养老机构岗位设置及人员配备规范》（MZ/T187—2021），养老机构应按照实际入住老年人数量配备提供直接护理服务的专职养老护理员，配备比例应不低于护理人员与生活自理老人1:15－1:20，与部分自理老人1:8－1:12，与完全不能自理老人1:3－1:5中的下限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养老机构中从事医疗、康复、消防等服务的人员，应当具备相应的职业资格。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养老机构应当加强对养老护理人员的职业技能培训，建立健全体现职业技能等级等因素的薪酬制度。养老机构护理员持证上岗人员比例逐年提高。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第二十七条 养老机构应当依照其登记类型、经营性质、运营方式、设施设备条件、管理水平、服务质量、照料护理等级等因素合理确定服务项目的收费标准，并遵守国家和地方政府价格管理有关规定。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养老机构应当在醒目位置公示各类服务项目收费标准和收费依据，接受社会监督。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第二十八条 养老机构应当实行24小时值班，做好老年人安全保障工作，并做好交接班记录和值班记录。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养老机构应当在各出入口、接待大厅、值班室、楼道、食堂等公共场所安装视频监控设施，并妥善保管视频监控记录。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十九条 养老机构内设食堂的，应当取得市场监督管理部门颁发的食品经营许可证，严格遵守相关法律、法规和食品安全标准，执行原料控制、餐具饮具清洗消毒、食品留样等制度，并依法开展食堂食品安全自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养老机构从供餐单位订餐的，应当从取得食品生产经营许可的供餐单位订购，并按照要求对订购的食品进行查验。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十条 养老机构应当依法履行消防安全职责，落实消防工作责任制，健全消防安全管理制度，实行消防安全标准化管理，提升消防安全管理水平；加强消防设施管理，配置消防设施、器材并定期检测、维修，确保消防设施完好有效，设置消防安全标识，保障疏散通道、安全出口、消防车通道常用；开展日常防火巡查、检查，定期组织开展消防安全培训教育和灭火应急疏散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养老机构的法定代表人或者主要负责人对本单位消防安全工作全面负责，属于消防安全重点单位的养老机构应当确定消防安全管理人，负责组织实施本单位消防安全管理工作，并报告当地消防救援机构。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第三十一条 养老机构应当依法制定自然灾害、事故灾难、公共卫生事件、社会安全事件等突发事件应急预案，在场所内配备报警装置和必要的应急救援设备、设施，定期开展突发事件应急演练。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突发事件发生后，养老机构应当立即启动应急预案，采取防止危害扩大的必要处置措施，同时根据突发事件应对管理职责分工向有关部门和民政部门报告。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第三十二条 养老机构应当建立老年人信息档案，收集和妥善保管服务协议等相关资料。档案的保管期限不少于服务协议期满后五年。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养老机构应当按照一人一档为老年人建立档案，包括入住登记表、协议书、体检表、评估意见以及健康档案。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养老机构及其工作人员应当保护老年人的个人信息和隐私。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第三十三条 养老机构应当按照国家有关规定接受、使用捐赠、资助。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鼓励养老机构为社会工作者、志愿者在机构内开展服务提供便利。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第三十四条 鼓励养老机构投保责任保险，降低机构运营风险。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第三十五条 养老机构因变更或者终止等原因暂停、终止服务的，应当在合理期限内提前书面通知老年人或者其代理人，并书面告知民政部门。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老年人需要安置的，养老机构应当根据服务协议约定与老年人或者其代理人协商确定安置事宜。民政部门应当为养老机构妥善安置老年人提供帮助。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养老机构终止服务后，应当依法清算并办理注销登记。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十六条 民政部门应当运用跨部门协同监管配合机制，通过指导养老机构自查或者组织专业力量实地查验等方式加强对养老机构服务和运营的监督检查，发现违反本细则规定的，及时依法予以处理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市场监督管理、民政部门要积极借助“互联网+明厨亮灶”，检查供餐单位和养老机构食堂的食品安全状况，主动查找、发现食品安全问题及风险隐患。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民政部门在监督检查中发现养老机构存在应当由其他部门查处的违法违规行为的，及时通报有关部门处理。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第三十七条 民政部门依法履行监督检查职责，可以采取以下措施：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（一）向养老机构和个人了解情况；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（二）进入涉嫌违法的养老机构进行现场检查；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（三）查阅或者复制有关合同、票据、账簿及其他有关资料；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（四）发现养老机构存在可能危及人身健康和生命财产安全风险的，责令限期改正，逾期不改正的，责令停业整顿。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民政部门实施监督检查时，监督检查人员不得少于2人，应当出示执法证件。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对民政部门依法进行的监督检查，养老机构应当配合，如实提供相关资料和信息，不得隐瞒、拒绝、阻碍。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十八条 对已经备案的养老机构，备案民政部门应当自备案之日起20个工作日以内进行现场检查，并核实备案信息；对未备案的养老机构，服务场所所在地的县级人民政府民政部门应当自发现其收住老年人之日起20个工作日以内进行现场检查，并督促及时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民政部门应当每年对养老机构服务安全和质量进行不少于一次的现场检查。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第三十九条 民政部门应当采取随机抽取检查对象、随机选派检查人员的方式对养老机构实施监督检查。抽查情况及查处结果应当及时向社会公布。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民政部门应当结合养老机构的服务规模、信用记录、风险程度等情况，确定抽查比例和频次。对违法失信、风险高的养老机构，适当提高抽查比例和频次，依法依规实施严管和惩戒。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第四十条 民政部门应当加强对养老机构非法集资的防范、监测和预警工作，发现养老机构涉嫌非法集资的，按照有关规定及时移交相关部门。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第四十一条 民政部门应当充分利用信息技术手段，加强对养老机构的监督检查，提高监管能力和水平。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第四十二条 民政部门应当定期开展养老服务行业统计工作，养老机构应当及时准确报送相关信息，每半年上报一次服务情况。养老机构应当于每年5月30日之前向备案的民政部门报送年度资助和服务情况报告。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第四十三条 养老机构应当听取老年人或者其代理人的意见和建议，发挥其对养老机构服务和运营的监督促进作用。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第四十四条 民政部门应当畅通对养老机构的举报投诉渠道，依法及时处理有关举报投诉。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第四十五条 民政部门发现个人或者组织未经登记以养老机构名义开展活动的，应当书面通报相关登记管理机关，并配合做好查处工作。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第四十六条 依据《养老机构管理办法》（中华人民共和国民政部令第66号）第四十六条规定，养老机构及其工作人员违反本细则有关规定的，依法进行处罚或追究刑事责任。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养老机构未按规范和标准要求管理和提供服务，有下列行为之一的，依照《养老机构管理办法》（中华人民共和国民政部令第66号）第四十六条规定执行，对主动改正且未对服务对象造成损害的养老机构，由民政部门进行减轻处罚，不予罚款；对及时改正且对服务对象造成较轻损害的养老机构，进行从轻处罚，处以1万元以下的罚款；对未及时改正且对服务对象造成一定损害的养老机构，进行一般处罚，处以1万元以上2万元以下的罚款；对拒不改正且对服务对象造成较大损害或造成严重不良社会影响的养老机构，进行从重处罚，处以2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（一）未建立入院评估制度或者未按照规定开展评估活动的；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（二）未与老年人或者其代理人签订服务协议，或者未按照协议约定提供服务的；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（三）未按照有关强制性国家标准提供服务的；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（四）工作人员的资格不符合规定的；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（五）利用养老机构的房屋、场地、设施开展与养老服务宗旨无关的活动的；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（六）未依照本细则规定预防和处置突发事件的；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（七）歧视、侮辱、虐待老年人以及其他侵害老年人人身和财产权益行为的；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（八）向负责监督检查的民政部门隐瞒有关情况、提供虚假材料或者拒绝提供反映其活动情况真实材料的；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（九）法律、法规、规章规定的其他违法行为。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第四十七条 凡被责令整改的养老机构，应当在半年内完成整改，由备案的民政部门进行验收。整改不合格或限期不改的养老机构，责令其停业整顿。对整顿不到位的养老机构，依照相关规定处理。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第四十八条 民政部门及其工作人员在监督管理工作中滥用职权、玩忽职守、徇私舞弊的，由纪检监察部门对直接负责的主管人员和其他责任人员依法依规给予处分；构成犯罪的，依法追究刑事责任。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第四十九条 本细则由自治区民政厅负责解释。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第五十条 本细则自发布之日起施行。2014年10月30日自治区民政厅发布的《新疆维吾尔自治区养老机构管理实施细则》同时废止。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Yjc5MTRkNmNlOTNkMmUwZjFkZTVjMDU4ZDQ5MjIifQ=="/>
  </w:docVars>
  <w:rsids>
    <w:rsidRoot w:val="662B5B64"/>
    <w:rsid w:val="662B5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2023-02-02T07:34:00Z</dcterms:created>
  <dc:creator>Administrator</dc:creator>
  <cp:lastModifiedBy>Administrator</cp:lastModifiedBy>
  <dcterms:modified xsi:type="dcterms:W3CDTF">2023-02-02T07:35:02Z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D931C023C0FF4AAFA0B6159861F2411E</vt:lpwstr>
  </property>
</Properties>
</file>