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6906F">
      <w:pPr>
        <w:widowControl/>
        <w:spacing w:before="0" w:beforeLines="0" w:beforeAutospacing="0" w:after="0" w:afterLines="0" w:afterAutospacing="0" w:line="240" w:lineRule="auto"/>
        <w:jc w:val="left"/>
        <w:rPr>
          <w:rFonts w:ascii="宋体" w:eastAsia="宋体"/>
          <w:sz w:val="32"/>
          <w:szCs w:val="32"/>
        </w:rPr>
      </w:pPr>
    </w:p>
    <w:p w14:paraId="0D2F9A42">
      <w:pPr>
        <w:widowControl/>
        <w:spacing w:before="0" w:beforeLines="0" w:beforeAutospacing="0" w:after="0" w:afterLines="0" w:afterAutospacing="0" w:line="240" w:lineRule="auto"/>
        <w:jc w:val="left"/>
        <w:rPr>
          <w:rFonts w:ascii="宋体" w:eastAsia="宋体"/>
          <w:sz w:val="44"/>
          <w:szCs w:val="44"/>
        </w:rPr>
      </w:pPr>
    </w:p>
    <w:p w14:paraId="6B9C2A40">
      <w:pPr>
        <w:widowControl/>
        <w:spacing w:before="0" w:beforeLines="0" w:beforeAutospacing="0" w:after="0" w:afterLines="0" w:afterAutospacing="0" w:line="240" w:lineRule="auto"/>
        <w:jc w:val="left"/>
        <w:rPr>
          <w:rFonts w:ascii="宋体" w:eastAsia="宋体"/>
          <w:sz w:val="44"/>
          <w:szCs w:val="44"/>
        </w:rPr>
      </w:pPr>
    </w:p>
    <w:p w14:paraId="1082381C">
      <w:pPr>
        <w:widowControl/>
        <w:spacing w:before="0" w:beforeLines="0" w:beforeAutospacing="0" w:after="0" w:afterLines="0" w:afterAutospacing="0" w:line="240" w:lineRule="auto"/>
        <w:jc w:val="left"/>
        <w:rPr>
          <w:rFonts w:ascii="宋体" w:eastAsia="宋体"/>
          <w:sz w:val="44"/>
          <w:szCs w:val="44"/>
        </w:rPr>
      </w:pPr>
    </w:p>
    <w:p w14:paraId="588936B2">
      <w:pPr>
        <w:widowControl/>
        <w:spacing w:before="0" w:beforeLines="0" w:beforeAutospacing="0" w:after="0" w:afterLines="0" w:afterAutospacing="0" w:line="240" w:lineRule="auto"/>
        <w:jc w:val="center"/>
        <w:outlineLvl w:val="0"/>
        <w:rPr>
          <w:rFonts w:ascii="宋体" w:eastAsia="黑体"/>
          <w:sz w:val="44"/>
          <w:szCs w:val="44"/>
        </w:rPr>
      </w:pPr>
      <w:r>
        <w:rPr>
          <w:rFonts w:ascii="宋体" w:eastAsia="黑体"/>
          <w:b w:val="0"/>
          <w:sz w:val="44"/>
          <w:szCs w:val="44"/>
        </w:rPr>
        <w:t>乌鲁木齐市萨尔达坂学校</w:t>
      </w:r>
    </w:p>
    <w:p w14:paraId="14BC6697">
      <w:pPr>
        <w:widowControl/>
        <w:spacing w:before="0" w:beforeLines="0" w:beforeAutospacing="0" w:after="0" w:afterLines="0" w:afterAutospacing="0" w:line="240" w:lineRule="auto"/>
        <w:jc w:val="center"/>
        <w:outlineLvl w:val="0"/>
        <w:rPr>
          <w:rFonts w:ascii="黑体" w:eastAsia="黑体"/>
          <w:sz w:val="44"/>
          <w:szCs w:val="44"/>
        </w:rPr>
      </w:pPr>
      <w:r>
        <w:rPr>
          <w:rFonts w:ascii="黑体" w:eastAsia="黑体"/>
          <w:b w:val="0"/>
          <w:sz w:val="44"/>
          <w:szCs w:val="44"/>
        </w:rPr>
        <w:t>2024年度部门决算公开说明</w:t>
      </w:r>
    </w:p>
    <w:p w14:paraId="75C93534">
      <w:pPr>
        <w:widowControl/>
      </w:pPr>
      <w:r>
        <w:rPr>
          <w:b w:val="0"/>
          <w:sz w:val="0"/>
          <w:szCs w:val="0"/>
        </w:rPr>
        <w:br w:type="page"/>
      </w:r>
    </w:p>
    <w:p w14:paraId="1AD59D72">
      <w:pPr>
        <w:widowControl/>
        <w:spacing w:before="0" w:beforeLines="0" w:beforeAutospacing="0" w:after="0" w:afterLines="0" w:afterAutospacing="0" w:line="240" w:lineRule="auto"/>
        <w:jc w:val="center"/>
        <w:rPr>
          <w:rFonts w:ascii="黑体" w:eastAsia="黑体"/>
          <w:sz w:val="32"/>
          <w:szCs w:val="32"/>
        </w:rPr>
      </w:pPr>
      <w:r>
        <w:rPr>
          <w:rFonts w:ascii="黑体" w:eastAsia="黑体"/>
          <w:b/>
          <w:sz w:val="32"/>
          <w:szCs w:val="32"/>
        </w:rPr>
        <w:t>目  录</w:t>
      </w:r>
    </w:p>
    <w:p w14:paraId="5C01549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第一部分单位概况</w:t>
      </w:r>
    </w:p>
    <w:p w14:paraId="4F28F69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一、主要职能</w:t>
      </w:r>
    </w:p>
    <w:p w14:paraId="7DCE303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二、机构设置及人员情况</w:t>
      </w:r>
    </w:p>
    <w:p w14:paraId="575C809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第二部分 部门决算情况说明</w:t>
      </w:r>
    </w:p>
    <w:p w14:paraId="57DDE4D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一、收入支出决算总体情况说明</w:t>
      </w:r>
    </w:p>
    <w:p w14:paraId="0E5B07C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二、收入决算情况说明</w:t>
      </w:r>
    </w:p>
    <w:p w14:paraId="78A3176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三、支出决算情况说明</w:t>
      </w:r>
    </w:p>
    <w:p w14:paraId="061765B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四、财政拨款收入支出决算总体情况说明</w:t>
      </w:r>
    </w:p>
    <w:p w14:paraId="62A1EC8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五、一般公共预算财政拨款支出决算情况说明</w:t>
      </w:r>
    </w:p>
    <w:p w14:paraId="1B4361A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（一）一般公共预算财政拨款支出决算总体情况</w:t>
      </w:r>
    </w:p>
    <w:p w14:paraId="2B037FB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（二）一般公共预算财政拨款支出决算结构情况</w:t>
      </w:r>
    </w:p>
    <w:p w14:paraId="3AE8AA5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（三）一般公共预算财政拨款支出决算具体情况</w:t>
      </w:r>
    </w:p>
    <w:p w14:paraId="1FE8326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​六、一般公共预算财政拨款基本支出决算情况说明</w:t>
      </w:r>
    </w:p>
    <w:p w14:paraId="3CDA694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七、政府性基金预算财政拨款收入支出决算情况说明</w:t>
      </w:r>
    </w:p>
    <w:p w14:paraId="1374335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八、国有资本经营预算财政拨款收入支出决算情况说明</w:t>
      </w:r>
    </w:p>
    <w:p w14:paraId="38D5971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九、财政拨款“三公”经费支出决算情况说明</w:t>
      </w:r>
    </w:p>
    <w:p w14:paraId="56D469F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​十、其他重要事项的情况说明</w:t>
      </w:r>
    </w:p>
    <w:p w14:paraId="33E2587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（一）机关运行经费及公用经费支出情况</w:t>
      </w:r>
    </w:p>
    <w:p w14:paraId="64156BD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（二）政府采购情况</w:t>
      </w:r>
    </w:p>
    <w:p w14:paraId="6BBC039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（三）国有资产占用情况说明</w:t>
      </w:r>
    </w:p>
    <w:p w14:paraId="3E9FD1A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十一、预算绩效的情况说明</w:t>
      </w:r>
    </w:p>
    <w:p w14:paraId="30868DB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十二、其他需说明的事项</w:t>
      </w:r>
    </w:p>
    <w:p w14:paraId="37CB3A3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第三部分 专业名词解释</w:t>
      </w:r>
    </w:p>
    <w:p w14:paraId="2852C49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第四部分 部门决算报表（见附表）</w:t>
      </w:r>
    </w:p>
    <w:p w14:paraId="37C9A92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一、《收入支出决算总表》</w:t>
      </w:r>
    </w:p>
    <w:p w14:paraId="77318E3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二、《收入决算表》</w:t>
      </w:r>
    </w:p>
    <w:p w14:paraId="49B4568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三、《支出决算表》</w:t>
      </w:r>
    </w:p>
    <w:p w14:paraId="3F5EDF5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四、《财政拨款收入支出决算总表》</w:t>
      </w:r>
    </w:p>
    <w:p w14:paraId="6CEB661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五、《一般公共预算财政拨款支出决算表》</w:t>
      </w:r>
    </w:p>
    <w:p w14:paraId="2F5CD38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六、《一般公共预算财政拨款基本支出决算表》</w:t>
      </w:r>
    </w:p>
    <w:p w14:paraId="3581195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七、《政府性基金预算财政拨款收入支出决算表》</w:t>
      </w:r>
    </w:p>
    <w:p w14:paraId="111C3CE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八、《国有资本经营预算财政拨款收入支出决算表》</w:t>
      </w:r>
    </w:p>
    <w:p w14:paraId="116481A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九、《财政拨款“三公”经费支出决算表》</w:t>
      </w:r>
    </w:p>
    <w:p w14:paraId="19F2CDB7">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14:paraId="17DFF8D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第一部分 单位概况</w:t>
      </w:r>
    </w:p>
    <w:p w14:paraId="4D7F566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 一、主要职能</w:t>
      </w:r>
    </w:p>
    <w:p w14:paraId="4F78271B">
      <w:pPr>
        <w:pStyle w:val="3"/>
        <w:keepNext w:val="0"/>
        <w:keepLines w:val="0"/>
        <w:pageBreakBefore w:val="0"/>
        <w:widowControl w:val="0"/>
        <w:kinsoku/>
        <w:wordWrap/>
        <w:overflowPunct/>
        <w:topLinePunct w:val="0"/>
        <w:autoSpaceDE/>
        <w:autoSpaceDN/>
        <w:bidi w:val="0"/>
        <w:adjustRightInd/>
        <w:snapToGrid/>
        <w:spacing w:before="242" w:line="560" w:lineRule="exact"/>
        <w:ind w:firstLine="672"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8"/>
          <w:sz w:val="32"/>
          <w:szCs w:val="32"/>
        </w:rPr>
        <w:t>乌鲁木齐市萨尔达坂学校位于乌鲁木齐市经济技术开</w:t>
      </w:r>
      <w:r>
        <w:rPr>
          <w:rFonts w:hint="eastAsia" w:ascii="方正仿宋_GB2312" w:hAnsi="方正仿宋_GB2312" w:eastAsia="方正仿宋_GB2312" w:cs="方正仿宋_GB2312"/>
          <w:spacing w:val="9"/>
          <w:sz w:val="32"/>
          <w:szCs w:val="32"/>
        </w:rPr>
        <w:t>发区（头屯河区）两河片区萨尔达坂村五队224</w:t>
      </w:r>
      <w:r>
        <w:rPr>
          <w:rFonts w:hint="eastAsia" w:ascii="方正仿宋_GB2312" w:hAnsi="方正仿宋_GB2312" w:eastAsia="方正仿宋_GB2312" w:cs="方正仿宋_GB2312"/>
          <w:spacing w:val="-31"/>
          <w:sz w:val="32"/>
          <w:szCs w:val="32"/>
        </w:rPr>
        <w:t xml:space="preserve"> </w:t>
      </w:r>
      <w:r>
        <w:rPr>
          <w:rFonts w:hint="eastAsia" w:ascii="方正仿宋_GB2312" w:hAnsi="方正仿宋_GB2312" w:eastAsia="方正仿宋_GB2312" w:cs="方正仿宋_GB2312"/>
          <w:spacing w:val="9"/>
          <w:sz w:val="32"/>
          <w:szCs w:val="32"/>
        </w:rPr>
        <w:t>号，属于全</w:t>
      </w:r>
      <w:r>
        <w:rPr>
          <w:rFonts w:hint="eastAsia" w:ascii="方正仿宋_GB2312" w:hAnsi="方正仿宋_GB2312" w:eastAsia="方正仿宋_GB2312" w:cs="方正仿宋_GB2312"/>
          <w:spacing w:val="5"/>
          <w:sz w:val="32"/>
          <w:szCs w:val="32"/>
        </w:rPr>
        <w:t>额拨款事业单位。为寄宿制九年义务教育一贯制学校。宗</w:t>
      </w:r>
      <w:r>
        <w:rPr>
          <w:rFonts w:hint="eastAsia" w:ascii="方正仿宋_GB2312" w:hAnsi="方正仿宋_GB2312" w:eastAsia="方正仿宋_GB2312" w:cs="方正仿宋_GB2312"/>
          <w:spacing w:val="-63"/>
          <w:sz w:val="32"/>
          <w:szCs w:val="32"/>
        </w:rPr>
        <w:t xml:space="preserve"> </w:t>
      </w:r>
      <w:r>
        <w:rPr>
          <w:rFonts w:hint="eastAsia" w:ascii="方正仿宋_GB2312" w:hAnsi="方正仿宋_GB2312" w:eastAsia="方正仿宋_GB2312" w:cs="方正仿宋_GB2312"/>
          <w:spacing w:val="5"/>
          <w:sz w:val="32"/>
          <w:szCs w:val="32"/>
        </w:rPr>
        <w:t>旨</w:t>
      </w:r>
      <w:r>
        <w:rPr>
          <w:rFonts w:hint="eastAsia" w:ascii="方正仿宋_GB2312" w:hAnsi="方正仿宋_GB2312" w:eastAsia="方正仿宋_GB2312" w:cs="方正仿宋_GB2312"/>
          <w:sz w:val="32"/>
          <w:szCs w:val="32"/>
        </w:rPr>
        <w:t>是实施九年义务教育，促进基础教育发展；业务范围是小学、</w:t>
      </w:r>
      <w:r>
        <w:rPr>
          <w:rFonts w:hint="eastAsia" w:ascii="方正仿宋_GB2312" w:hAnsi="方正仿宋_GB2312" w:eastAsia="方正仿宋_GB2312" w:cs="方正仿宋_GB2312"/>
          <w:spacing w:val="8"/>
          <w:sz w:val="32"/>
          <w:szCs w:val="32"/>
        </w:rPr>
        <w:t>初中九年义务教育学历。具体职能如下：</w:t>
      </w:r>
    </w:p>
    <w:p w14:paraId="5128A542">
      <w:pPr>
        <w:pStyle w:val="3"/>
        <w:keepNext w:val="0"/>
        <w:keepLines w:val="0"/>
        <w:pageBreakBefore w:val="0"/>
        <w:widowControl w:val="0"/>
        <w:kinsoku/>
        <w:wordWrap/>
        <w:overflowPunct/>
        <w:topLinePunct w:val="0"/>
        <w:autoSpaceDE/>
        <w:autoSpaceDN/>
        <w:bidi w:val="0"/>
        <w:adjustRightInd/>
        <w:snapToGrid/>
        <w:spacing w:before="5" w:line="560" w:lineRule="exact"/>
        <w:ind w:left="34" w:right="105" w:firstLine="646"/>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8"/>
          <w:sz w:val="32"/>
          <w:szCs w:val="32"/>
        </w:rPr>
        <w:t>（1）全面负责学校工作，认真贯彻落实党和国家的方针、政策，正确执行上级主管部门的决议和指示，全面实施素质教育，培养德、智、体、美等方面全面发展的社会主义</w:t>
      </w:r>
      <w:r>
        <w:rPr>
          <w:rFonts w:hint="eastAsia" w:ascii="方正仿宋_GB2312" w:hAnsi="方正仿宋_GB2312" w:eastAsia="方正仿宋_GB2312" w:cs="方正仿宋_GB2312"/>
          <w:spacing w:val="7"/>
          <w:sz w:val="32"/>
          <w:szCs w:val="32"/>
        </w:rPr>
        <w:t>事业的建设者和接班人。</w:t>
      </w:r>
    </w:p>
    <w:p w14:paraId="4AC27EE7">
      <w:pPr>
        <w:pStyle w:val="3"/>
        <w:keepNext w:val="0"/>
        <w:keepLines w:val="0"/>
        <w:pageBreakBefore w:val="0"/>
        <w:widowControl w:val="0"/>
        <w:kinsoku/>
        <w:wordWrap/>
        <w:overflowPunct/>
        <w:topLinePunct w:val="0"/>
        <w:autoSpaceDE/>
        <w:autoSpaceDN/>
        <w:bidi w:val="0"/>
        <w:adjustRightInd/>
        <w:snapToGrid/>
        <w:spacing w:before="240" w:line="560" w:lineRule="exact"/>
        <w:ind w:left="48" w:right="105" w:firstLine="619"/>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8"/>
          <w:sz w:val="32"/>
          <w:szCs w:val="32"/>
        </w:rPr>
        <w:t>（2）根据教育规律、社会要求和学校实际，组织制定</w:t>
      </w:r>
      <w:r>
        <w:rPr>
          <w:rFonts w:hint="eastAsia" w:ascii="方正仿宋_GB2312" w:hAnsi="方正仿宋_GB2312" w:eastAsia="方正仿宋_GB2312" w:cs="方正仿宋_GB2312"/>
          <w:spacing w:val="7"/>
          <w:sz w:val="32"/>
          <w:szCs w:val="32"/>
        </w:rPr>
        <w:t xml:space="preserve">  </w:t>
      </w:r>
      <w:r>
        <w:rPr>
          <w:rFonts w:hint="eastAsia" w:ascii="方正仿宋_GB2312" w:hAnsi="方正仿宋_GB2312" w:eastAsia="方正仿宋_GB2312" w:cs="方正仿宋_GB2312"/>
          <w:spacing w:val="8"/>
          <w:sz w:val="32"/>
          <w:szCs w:val="32"/>
        </w:rPr>
        <w:t>学校发展的远景规划、近期目标、学年和学期各项工作计划</w:t>
      </w: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pacing w:val="6"/>
          <w:sz w:val="32"/>
          <w:szCs w:val="32"/>
        </w:rPr>
        <w:t>以及各项工作指标并组织实施。</w:t>
      </w:r>
    </w:p>
    <w:p w14:paraId="5C30815C">
      <w:pPr>
        <w:pStyle w:val="3"/>
        <w:keepNext w:val="0"/>
        <w:keepLines w:val="0"/>
        <w:pageBreakBefore w:val="0"/>
        <w:widowControl w:val="0"/>
        <w:kinsoku/>
        <w:wordWrap/>
        <w:overflowPunct/>
        <w:topLinePunct w:val="0"/>
        <w:autoSpaceDE/>
        <w:autoSpaceDN/>
        <w:bidi w:val="0"/>
        <w:adjustRightInd/>
        <w:snapToGrid/>
        <w:spacing w:before="243" w:line="560" w:lineRule="exact"/>
        <w:ind w:left="35" w:right="105" w:firstLine="633"/>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8"/>
          <w:sz w:val="32"/>
          <w:szCs w:val="32"/>
        </w:rPr>
        <w:t>（3）加强学校的科学化管理，制定和健全各项规章制度，规范办学行为，培养良好校风，逐步实现管理决策的科学化，管理方法的定量化和管理手段的现代化。</w:t>
      </w:r>
    </w:p>
    <w:p w14:paraId="519843D6">
      <w:pPr>
        <w:pStyle w:val="3"/>
        <w:keepNext w:val="0"/>
        <w:keepLines w:val="0"/>
        <w:pageBreakBefore w:val="0"/>
        <w:widowControl w:val="0"/>
        <w:kinsoku/>
        <w:wordWrap/>
        <w:overflowPunct/>
        <w:topLinePunct w:val="0"/>
        <w:autoSpaceDE/>
        <w:autoSpaceDN/>
        <w:bidi w:val="0"/>
        <w:adjustRightInd/>
        <w:snapToGrid/>
        <w:spacing w:before="241" w:line="560" w:lineRule="exact"/>
        <w:ind w:left="34" w:right="105" w:firstLine="634"/>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8"/>
          <w:sz w:val="32"/>
          <w:szCs w:val="32"/>
        </w:rPr>
        <w:t>（4）负责教师队伍建设工作，决定校内教职工的工作安排，组织对教职工进行考核，实施奖惩。制定教师队伍建设规划，不断提高他们的政治素质、文化业务水平和科研水</w:t>
      </w:r>
      <w:r>
        <w:rPr>
          <w:rFonts w:hint="eastAsia" w:ascii="方正仿宋_GB2312" w:hAnsi="方正仿宋_GB2312" w:eastAsia="方正仿宋_GB2312" w:cs="方正仿宋_GB2312"/>
          <w:spacing w:val="-6"/>
          <w:sz w:val="32"/>
          <w:szCs w:val="32"/>
        </w:rPr>
        <w:t>平。</w:t>
      </w:r>
    </w:p>
    <w:p w14:paraId="3079468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sectPr>
          <w:footerReference r:id="rId3" w:type="default"/>
          <w:pgSz w:w="11906" w:h="16839"/>
          <w:pgMar w:top="1431" w:right="1696" w:bottom="1156" w:left="1785" w:header="0" w:footer="994" w:gutter="0"/>
          <w:cols w:space="720" w:num="1"/>
        </w:sectPr>
      </w:pPr>
    </w:p>
    <w:p w14:paraId="70FE71BF">
      <w:pPr>
        <w:pStyle w:val="3"/>
        <w:keepNext w:val="0"/>
        <w:keepLines w:val="0"/>
        <w:pageBreakBefore w:val="0"/>
        <w:widowControl w:val="0"/>
        <w:kinsoku/>
        <w:wordWrap/>
        <w:overflowPunct/>
        <w:topLinePunct w:val="0"/>
        <w:autoSpaceDE/>
        <w:autoSpaceDN/>
        <w:bidi w:val="0"/>
        <w:adjustRightInd/>
        <w:snapToGrid/>
        <w:spacing w:before="160" w:line="560" w:lineRule="exact"/>
        <w:ind w:left="35" w:right="90" w:firstLine="633"/>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8"/>
          <w:sz w:val="32"/>
          <w:szCs w:val="32"/>
        </w:rPr>
        <w:t>（5）领导和组织学校的思想政治工作，把德育工作放</w:t>
      </w:r>
      <w:r>
        <w:rPr>
          <w:rFonts w:hint="eastAsia" w:ascii="方正仿宋_GB2312" w:hAnsi="方正仿宋_GB2312" w:eastAsia="方正仿宋_GB2312" w:cs="方正仿宋_GB2312"/>
          <w:spacing w:val="6"/>
          <w:sz w:val="32"/>
          <w:szCs w:val="32"/>
        </w:rPr>
        <w:t>在首位。研究思想政治工作的要求、内容、方法和规律，不</w:t>
      </w:r>
      <w:r>
        <w:rPr>
          <w:rFonts w:hint="eastAsia" w:ascii="方正仿宋_GB2312" w:hAnsi="方正仿宋_GB2312" w:eastAsia="方正仿宋_GB2312" w:cs="方正仿宋_GB2312"/>
          <w:spacing w:val="8"/>
          <w:sz w:val="32"/>
          <w:szCs w:val="32"/>
        </w:rPr>
        <w:t>断加强对学生的思想政治、法制纪律和道德品质教育以及做</w:t>
      </w:r>
      <w:r>
        <w:rPr>
          <w:rFonts w:hint="eastAsia" w:ascii="方正仿宋_GB2312" w:hAnsi="方正仿宋_GB2312" w:eastAsia="方正仿宋_GB2312" w:cs="方正仿宋_GB2312"/>
          <w:spacing w:val="13"/>
          <w:sz w:val="32"/>
          <w:szCs w:val="32"/>
        </w:rPr>
        <w:t xml:space="preserve"> </w:t>
      </w:r>
      <w:r>
        <w:rPr>
          <w:rFonts w:hint="eastAsia" w:ascii="方正仿宋_GB2312" w:hAnsi="方正仿宋_GB2312" w:eastAsia="方正仿宋_GB2312" w:cs="方正仿宋_GB2312"/>
          <w:spacing w:val="8"/>
          <w:sz w:val="32"/>
          <w:szCs w:val="32"/>
        </w:rPr>
        <w:t>好管理工作。教育全体教职工做到教书育人、管理育人、服务育人，搞好学校、社会、家庭三结合教育。</w:t>
      </w:r>
    </w:p>
    <w:p w14:paraId="03CEB881">
      <w:pPr>
        <w:pStyle w:val="3"/>
        <w:keepNext w:val="0"/>
        <w:keepLines w:val="0"/>
        <w:pageBreakBefore w:val="0"/>
        <w:widowControl w:val="0"/>
        <w:kinsoku/>
        <w:wordWrap/>
        <w:overflowPunct/>
        <w:topLinePunct w:val="0"/>
        <w:autoSpaceDE/>
        <w:autoSpaceDN/>
        <w:bidi w:val="0"/>
        <w:adjustRightInd/>
        <w:snapToGrid/>
        <w:spacing w:before="246" w:line="560" w:lineRule="exact"/>
        <w:ind w:left="31" w:firstLine="636"/>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8"/>
          <w:sz w:val="32"/>
          <w:szCs w:val="32"/>
        </w:rPr>
        <w:t>（6）负责领导和组织学校的教学工作，坚持以教学为</w:t>
      </w:r>
      <w:r>
        <w:rPr>
          <w:rFonts w:hint="eastAsia" w:ascii="方正仿宋_GB2312" w:hAnsi="方正仿宋_GB2312" w:eastAsia="方正仿宋_GB2312" w:cs="方正仿宋_GB2312"/>
          <w:sz w:val="32"/>
          <w:szCs w:val="32"/>
        </w:rPr>
        <w:t>中心，保证教学计划的贯彻执行。要有计划地参加教研活动，</w:t>
      </w:r>
      <w:r>
        <w:rPr>
          <w:rFonts w:hint="eastAsia" w:ascii="方正仿宋_GB2312" w:hAnsi="方正仿宋_GB2312" w:eastAsia="方正仿宋_GB2312" w:cs="方正仿宋_GB2312"/>
          <w:spacing w:val="8"/>
          <w:sz w:val="32"/>
          <w:szCs w:val="32"/>
        </w:rPr>
        <w:t>有目的地深入教学第一线，了解教师教学和学生学习情</w:t>
      </w:r>
      <w:r>
        <w:rPr>
          <w:rFonts w:hint="eastAsia" w:ascii="方正仿宋_GB2312" w:hAnsi="方正仿宋_GB2312" w:eastAsia="方正仿宋_GB2312" w:cs="方正仿宋_GB2312"/>
          <w:spacing w:val="7"/>
          <w:sz w:val="32"/>
          <w:szCs w:val="32"/>
        </w:rPr>
        <w:t>况，</w:t>
      </w:r>
      <w:r>
        <w:rPr>
          <w:rFonts w:hint="eastAsia" w:ascii="方正仿宋_GB2312" w:hAnsi="方正仿宋_GB2312" w:eastAsia="方正仿宋_GB2312" w:cs="方正仿宋_GB2312"/>
          <w:spacing w:val="8"/>
          <w:sz w:val="32"/>
          <w:szCs w:val="32"/>
        </w:rPr>
        <w:t>要大力推进教学改革，加强科研工作的组织领导。有计划地组织质量检查、分析，提出提高教学质量的方法。</w:t>
      </w:r>
    </w:p>
    <w:p w14:paraId="0351B4D8">
      <w:pPr>
        <w:pStyle w:val="3"/>
        <w:keepNext w:val="0"/>
        <w:keepLines w:val="0"/>
        <w:pageBreakBefore w:val="0"/>
        <w:widowControl w:val="0"/>
        <w:kinsoku/>
        <w:wordWrap/>
        <w:overflowPunct/>
        <w:topLinePunct w:val="0"/>
        <w:autoSpaceDE/>
        <w:autoSpaceDN/>
        <w:bidi w:val="0"/>
        <w:adjustRightInd/>
        <w:snapToGrid/>
        <w:spacing w:before="248" w:line="560" w:lineRule="exact"/>
        <w:ind w:left="34" w:firstLine="634"/>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8"/>
          <w:sz w:val="32"/>
          <w:szCs w:val="32"/>
        </w:rPr>
        <w:t>（7）组织制定和实施校舍建设和校园建设规划，加强</w:t>
      </w:r>
      <w:r>
        <w:rPr>
          <w:rFonts w:hint="eastAsia" w:ascii="方正仿宋_GB2312" w:hAnsi="方正仿宋_GB2312" w:eastAsia="方正仿宋_GB2312" w:cs="方正仿宋_GB2312"/>
          <w:sz w:val="32"/>
          <w:szCs w:val="32"/>
        </w:rPr>
        <w:t>对财务工作的领导，正确使用各项经费，不断改善办学条件，</w:t>
      </w:r>
      <w:r>
        <w:rPr>
          <w:rFonts w:hint="eastAsia" w:ascii="方正仿宋_GB2312" w:hAnsi="方正仿宋_GB2312" w:eastAsia="方正仿宋_GB2312" w:cs="方正仿宋_GB2312"/>
          <w:spacing w:val="8"/>
          <w:sz w:val="32"/>
          <w:szCs w:val="32"/>
        </w:rPr>
        <w:t>强化安全工作管理，创造良好的育人环境。改善教职工的福利生活，提高福利待遇，努力解除教职工的后顾之忧。</w:t>
      </w:r>
    </w:p>
    <w:p w14:paraId="0529EB97">
      <w:pPr>
        <w:pStyle w:val="3"/>
        <w:keepNext w:val="0"/>
        <w:keepLines w:val="0"/>
        <w:pageBreakBefore w:val="0"/>
        <w:widowControl w:val="0"/>
        <w:kinsoku/>
        <w:wordWrap/>
        <w:overflowPunct/>
        <w:topLinePunct w:val="0"/>
        <w:autoSpaceDE/>
        <w:autoSpaceDN/>
        <w:bidi w:val="0"/>
        <w:adjustRightInd/>
        <w:snapToGrid/>
        <w:spacing w:before="241" w:line="560" w:lineRule="exact"/>
        <w:ind w:left="44" w:right="246" w:firstLine="624"/>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8"/>
          <w:sz w:val="32"/>
          <w:szCs w:val="32"/>
        </w:rPr>
        <w:t>（8）加强与党支部的合作，主动接受学校党组织的监</w:t>
      </w:r>
      <w:r>
        <w:rPr>
          <w:rFonts w:hint="eastAsia" w:ascii="方正仿宋_GB2312" w:hAnsi="方正仿宋_GB2312" w:eastAsia="方正仿宋_GB2312" w:cs="方正仿宋_GB2312"/>
          <w:spacing w:val="7"/>
          <w:sz w:val="32"/>
          <w:szCs w:val="32"/>
        </w:rPr>
        <w:t>督，搞好领导班子的团结和协作。</w:t>
      </w:r>
    </w:p>
    <w:p w14:paraId="4C5D21D5">
      <w:pPr>
        <w:pStyle w:val="3"/>
        <w:keepNext w:val="0"/>
        <w:keepLines w:val="0"/>
        <w:pageBreakBefore w:val="0"/>
        <w:widowControl w:val="0"/>
        <w:kinsoku/>
        <w:wordWrap/>
        <w:overflowPunct/>
        <w:topLinePunct w:val="0"/>
        <w:autoSpaceDE/>
        <w:autoSpaceDN/>
        <w:bidi w:val="0"/>
        <w:adjustRightInd/>
        <w:snapToGrid/>
        <w:spacing w:before="243" w:line="560" w:lineRule="exact"/>
        <w:ind w:left="35" w:right="90" w:firstLine="633"/>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8"/>
          <w:sz w:val="32"/>
          <w:szCs w:val="32"/>
        </w:rPr>
        <w:t>（9）依靠群众办学，实行民主管理和民主监督。负责定期向职代会报告工作，充分发挥职代会参与学校民主管理</w:t>
      </w:r>
      <w:r>
        <w:rPr>
          <w:rFonts w:hint="eastAsia" w:ascii="方正仿宋_GB2312" w:hAnsi="方正仿宋_GB2312" w:eastAsia="方正仿宋_GB2312" w:cs="方正仿宋_GB2312"/>
          <w:spacing w:val="7"/>
          <w:sz w:val="32"/>
          <w:szCs w:val="32"/>
        </w:rPr>
        <w:t>和民主监督的作用，支持其在职权范围内所做的有关决定。</w:t>
      </w:r>
    </w:p>
    <w:p w14:paraId="26912A0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二、机构设置及人员情况</w:t>
      </w:r>
    </w:p>
    <w:p w14:paraId="62934C0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乌鲁木齐市萨尔达坂学校2024年度，实有人数87人，其中：在职人员41人，减少6人；离休人员0人，较上年无变化；退休人员46人，增加7人。</w:t>
      </w:r>
    </w:p>
    <w:p w14:paraId="3236F982">
      <w:pPr>
        <w:pStyle w:val="3"/>
        <w:keepNext w:val="0"/>
        <w:keepLines w:val="0"/>
        <w:pageBreakBefore w:val="0"/>
        <w:kinsoku/>
        <w:wordWrap/>
        <w:overflowPunct/>
        <w:topLinePunct w:val="0"/>
        <w:autoSpaceDE/>
        <w:autoSpaceDN/>
        <w:bidi w:val="0"/>
        <w:adjustRightInd/>
        <w:snapToGrid/>
        <w:spacing w:before="2" w:line="560" w:lineRule="exact"/>
        <w:ind w:left="38" w:right="113" w:firstLine="653"/>
        <w:textAlignment w:val="auto"/>
        <w:rPr>
          <w:rFonts w:hint="eastAsia" w:ascii="方正仿宋_GB2312" w:hAnsi="方正仿宋_GB2312" w:eastAsia="方正仿宋_GB2312" w:cs="方正仿宋_GB2312"/>
          <w:b w:val="0"/>
          <w:sz w:val="32"/>
          <w:szCs w:val="32"/>
        </w:rPr>
      </w:pPr>
      <w:r>
        <w:rPr>
          <w:rFonts w:hint="eastAsia" w:ascii="方正仿宋_GB2312" w:hAnsi="方正仿宋_GB2312" w:eastAsia="方正仿宋_GB2312" w:cs="方正仿宋_GB2312"/>
          <w:b w:val="0"/>
          <w:sz w:val="32"/>
          <w:szCs w:val="32"/>
        </w:rPr>
        <w:t>乌鲁木齐市萨尔达坂学校无下属预算单位，下设</w:t>
      </w:r>
      <w:r>
        <w:rPr>
          <w:rFonts w:hint="eastAsia" w:ascii="方正仿宋_GB2312" w:hAnsi="方正仿宋_GB2312" w:eastAsia="方正仿宋_GB2312" w:cs="方正仿宋_GB2312"/>
          <w:b w:val="0"/>
          <w:sz w:val="32"/>
          <w:szCs w:val="32"/>
          <w:lang w:val="en-US" w:eastAsia="zh-CN"/>
        </w:rPr>
        <w:t>6</w:t>
      </w:r>
      <w:r>
        <w:rPr>
          <w:rFonts w:hint="eastAsia" w:ascii="方正仿宋_GB2312" w:hAnsi="方正仿宋_GB2312" w:eastAsia="方正仿宋_GB2312" w:cs="方正仿宋_GB2312"/>
          <w:b w:val="0"/>
          <w:sz w:val="32"/>
          <w:szCs w:val="32"/>
        </w:rPr>
        <w:t>个</w:t>
      </w:r>
      <w:r>
        <w:rPr>
          <w:rFonts w:hint="eastAsia" w:ascii="方正仿宋_GB2312" w:hAnsi="方正仿宋_GB2312" w:eastAsia="方正仿宋_GB2312" w:cs="方正仿宋_GB2312"/>
          <w:b w:val="0"/>
          <w:sz w:val="32"/>
          <w:szCs w:val="32"/>
          <w:lang w:val="en-US" w:eastAsia="zh-CN"/>
        </w:rPr>
        <w:t>处室</w:t>
      </w:r>
      <w:r>
        <w:rPr>
          <w:rFonts w:hint="eastAsia" w:ascii="方正仿宋_GB2312" w:hAnsi="方正仿宋_GB2312" w:eastAsia="方正仿宋_GB2312" w:cs="方正仿宋_GB2312"/>
          <w:b w:val="0"/>
          <w:sz w:val="32"/>
          <w:szCs w:val="32"/>
        </w:rPr>
        <w:t>，分别是：办公室、总务科、德育科、教务科、教研科、 财务科。</w:t>
      </w:r>
    </w:p>
    <w:p w14:paraId="6773111C">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14:paraId="27D4CE0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第二部分 部门决算情况说明</w:t>
      </w:r>
    </w:p>
    <w:p w14:paraId="0B3FEE0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一、收入支出决算总体情况说明</w:t>
      </w:r>
    </w:p>
    <w:p w14:paraId="138F890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2024年度收入总计1,379.17万元，其中：本年收入合计1,377.42万元，使用非财政拨款结余（含专用结余）0.00万元，年初结转和结余1.75万元。</w:t>
      </w:r>
    </w:p>
    <w:p w14:paraId="08FBA97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2024年度支出总计1,379.17万元，其中：本年支出合计1,365.68万元，结余分配0.00万元，年末结转和结余13.49万元。</w:t>
      </w:r>
    </w:p>
    <w:p w14:paraId="5512142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收入支出总体与上年相比，增加239.99万元，增长21.07%，主要原因是：</w:t>
      </w:r>
      <w:r>
        <w:rPr>
          <w:rFonts w:hint="eastAsia" w:ascii="方正仿宋_GB2312" w:hAnsi="方正仿宋_GB2312" w:eastAsia="方正仿宋_GB2312" w:cs="方正仿宋_GB2312"/>
          <w:b w:val="0"/>
          <w:sz w:val="32"/>
          <w:szCs w:val="32"/>
          <w:lang w:val="en-US" w:eastAsia="zh-CN"/>
        </w:rPr>
        <w:t>因年中追加校舍安全资金及学生通勤车费用，因此有增长</w:t>
      </w:r>
      <w:r>
        <w:rPr>
          <w:rFonts w:hint="eastAsia" w:ascii="方正仿宋_GB2312" w:hAnsi="方正仿宋_GB2312" w:eastAsia="方正仿宋_GB2312" w:cs="方正仿宋_GB2312"/>
          <w:b w:val="0"/>
          <w:sz w:val="32"/>
          <w:szCs w:val="32"/>
        </w:rPr>
        <w:t>。</w:t>
      </w:r>
    </w:p>
    <w:p w14:paraId="5D50D82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二、收入决算情况说明</w:t>
      </w:r>
    </w:p>
    <w:p w14:paraId="03B5051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本年收入1,377.42万元，其中：财政拨款收入1,351.66万元,占98.13%；上级补助收入0.00万元,占0.00%；事业收入0.00万元，占0.00%；经营收入0.00万元,占0.00%；附属单位上缴收入0.00万元，占0.00%；其他收入25.76万元，占1.87%。</w:t>
      </w:r>
    </w:p>
    <w:p w14:paraId="5E5994E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三、支出决算情况说明</w:t>
      </w:r>
    </w:p>
    <w:p w14:paraId="0DCF769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本年支出1,365.68万元，其中：基本支出1,170.23万元，占85.69%；项目支出195.45万元，占14.31%；上缴上级支出0.00万元，占0.00%；经营支出0.00万元，占0.00%；对附属单位补助支出0.00万元，占0.00%。</w:t>
      </w:r>
    </w:p>
    <w:p w14:paraId="562CD05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四、财政拨款收入支出决算总体情况说明</w:t>
      </w:r>
    </w:p>
    <w:p w14:paraId="73D9617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2024年度财政拨款收入总计1,351.66万元，其中：年初财政拨款结转和结余0.00万元，本年财政拨款收入1,351.66万元。财政拨款支出总计1,351.66万元，其中：年末财政拨款结转和结余10.97万元，本年财政拨款支出1,340.69万元。</w:t>
      </w:r>
    </w:p>
    <w:p w14:paraId="2B94AA4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财政拨款收入支出总体与上年相比，增加229.65万元，增长20.47%，主要原因是：</w:t>
      </w:r>
      <w:r>
        <w:rPr>
          <w:rFonts w:hint="eastAsia" w:ascii="方正仿宋_GB2312" w:hAnsi="方正仿宋_GB2312" w:eastAsia="方正仿宋_GB2312" w:cs="方正仿宋_GB2312"/>
          <w:b w:val="0"/>
          <w:sz w:val="32"/>
          <w:szCs w:val="32"/>
          <w:lang w:val="en-US" w:eastAsia="zh-CN"/>
        </w:rPr>
        <w:t>因年中追加校舍安全资金及学生通勤车费用，因此有增长</w:t>
      </w:r>
      <w:r>
        <w:rPr>
          <w:rFonts w:hint="eastAsia" w:ascii="方正仿宋_GB2312" w:hAnsi="方正仿宋_GB2312" w:eastAsia="方正仿宋_GB2312" w:cs="方正仿宋_GB2312"/>
          <w:b w:val="0"/>
          <w:sz w:val="32"/>
          <w:szCs w:val="32"/>
        </w:rPr>
        <w:t>。与年初预算相比，年初预算数1,189.66万元，决算数1,351.66万元，预决算差异率13.62%，主要原因是：</w:t>
      </w:r>
      <w:r>
        <w:rPr>
          <w:rFonts w:hint="eastAsia" w:ascii="方正仿宋_GB2312" w:hAnsi="方正仿宋_GB2312" w:eastAsia="方正仿宋_GB2312" w:cs="方正仿宋_GB2312"/>
          <w:b w:val="0"/>
          <w:sz w:val="32"/>
          <w:szCs w:val="32"/>
          <w:lang w:val="en-US" w:eastAsia="zh-CN"/>
        </w:rPr>
        <w:t>因年中追加校舍安全资金及学生通勤车费用，因此有增长</w:t>
      </w:r>
      <w:r>
        <w:rPr>
          <w:rFonts w:hint="eastAsia" w:ascii="方正仿宋_GB2312" w:hAnsi="方正仿宋_GB2312" w:eastAsia="方正仿宋_GB2312" w:cs="方正仿宋_GB2312"/>
          <w:b w:val="0"/>
          <w:sz w:val="32"/>
          <w:szCs w:val="32"/>
        </w:rPr>
        <w:t>。</w:t>
      </w:r>
    </w:p>
    <w:p w14:paraId="101919E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五、一般公共预算财政拨款支出决算情况说明</w:t>
      </w:r>
    </w:p>
    <w:p w14:paraId="20A1BE1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（一）一般公共预算财政拨款支出决算总体情况</w:t>
      </w:r>
    </w:p>
    <w:p w14:paraId="74B6319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2024年度一般公共预算财政拨款支出1,340.69万元，占本年支出合计的98.17%。与上年相比，增加218.68万元，增长19.49%，主要原因是：</w:t>
      </w:r>
      <w:r>
        <w:rPr>
          <w:rFonts w:hint="eastAsia" w:ascii="方正仿宋_GB2312" w:hAnsi="方正仿宋_GB2312" w:eastAsia="方正仿宋_GB2312" w:cs="方正仿宋_GB2312"/>
          <w:b w:val="0"/>
          <w:sz w:val="32"/>
          <w:szCs w:val="32"/>
          <w:lang w:val="en-US" w:eastAsia="zh-CN"/>
        </w:rPr>
        <w:t>本年度新增了校舍安全资金和学生通勤车费用的支付，因此有增长</w:t>
      </w:r>
      <w:r>
        <w:rPr>
          <w:rFonts w:hint="eastAsia" w:ascii="方正仿宋_GB2312" w:hAnsi="方正仿宋_GB2312" w:eastAsia="方正仿宋_GB2312" w:cs="方正仿宋_GB2312"/>
          <w:b w:val="0"/>
          <w:sz w:val="32"/>
          <w:szCs w:val="32"/>
        </w:rPr>
        <w:t>。与年初预算相比，年初预算数1,189.66万元，决算数1,340.69万元，预决算差异率12.70%，主要原因是：</w:t>
      </w:r>
      <w:r>
        <w:rPr>
          <w:rFonts w:hint="eastAsia" w:ascii="方正仿宋_GB2312" w:hAnsi="方正仿宋_GB2312" w:eastAsia="方正仿宋_GB2312" w:cs="方正仿宋_GB2312"/>
          <w:b w:val="0"/>
          <w:sz w:val="32"/>
          <w:szCs w:val="32"/>
          <w:lang w:val="en-US" w:eastAsia="zh-CN"/>
        </w:rPr>
        <w:t>因年中追加校舍安全资金及学生通勤车费用，因此有增长</w:t>
      </w:r>
      <w:r>
        <w:rPr>
          <w:rFonts w:hint="eastAsia" w:ascii="方正仿宋_GB2312" w:hAnsi="方正仿宋_GB2312" w:eastAsia="方正仿宋_GB2312" w:cs="方正仿宋_GB2312"/>
          <w:b w:val="0"/>
          <w:sz w:val="32"/>
          <w:szCs w:val="32"/>
        </w:rPr>
        <w:t>。</w:t>
      </w:r>
    </w:p>
    <w:p w14:paraId="1998C4B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（二）一般公共预算财政拨款支出决算结构情况</w:t>
      </w:r>
    </w:p>
    <w:p w14:paraId="16FF022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教育支出（类）1,340.69万元，占100.00%。</w:t>
      </w:r>
    </w:p>
    <w:p w14:paraId="24631CB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（三）一般公共预算财政拨款支出决算具体情况</w:t>
      </w:r>
    </w:p>
    <w:p w14:paraId="1CA732D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val="0"/>
          <w:sz w:val="32"/>
          <w:szCs w:val="32"/>
        </w:rPr>
        <w:t>1、教育支出（类）普通教育（款）小学教育（项）：支出决算数为973.14万元，比上年决算增加116.69万元，增长13.62%，主要原因是：</w:t>
      </w:r>
      <w:r>
        <w:rPr>
          <w:rFonts w:hint="eastAsia" w:ascii="方正仿宋_GB2312" w:hAnsi="方正仿宋_GB2312" w:eastAsia="方正仿宋_GB2312" w:cs="方正仿宋_GB2312"/>
          <w:b w:val="0"/>
          <w:sz w:val="32"/>
          <w:szCs w:val="32"/>
          <w:lang w:val="en-US" w:eastAsia="zh-CN"/>
        </w:rPr>
        <w:t>教职工工资上涨以及学生通勤车的支付。</w:t>
      </w:r>
    </w:p>
    <w:p w14:paraId="790018B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2、教育支出（类）普通教育（款）初中教育（项）：支出决算数为299.25万元，比上年决算增加37.86万元，增长14.48%，主要原因是：</w:t>
      </w:r>
      <w:r>
        <w:rPr>
          <w:rFonts w:hint="eastAsia" w:ascii="方正仿宋_GB2312" w:hAnsi="方正仿宋_GB2312" w:eastAsia="方正仿宋_GB2312" w:cs="方正仿宋_GB2312"/>
          <w:b w:val="0"/>
          <w:sz w:val="32"/>
          <w:szCs w:val="32"/>
          <w:lang w:val="en-US" w:eastAsia="zh-CN"/>
        </w:rPr>
        <w:t>因教职工工资及社保基数上涨。</w:t>
      </w:r>
    </w:p>
    <w:p w14:paraId="5A00BF8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val="0"/>
          <w:sz w:val="32"/>
          <w:szCs w:val="32"/>
        </w:rPr>
        <w:t>3、教育支出（类）普通教育（款）其他普通教育支出（项）：支出决算数为42.56万元，比上年决算增加38.39万元，增长920.62%，主要原因是：</w:t>
      </w:r>
      <w:r>
        <w:rPr>
          <w:rFonts w:hint="eastAsia" w:ascii="方正仿宋_GB2312" w:hAnsi="方正仿宋_GB2312" w:eastAsia="方正仿宋_GB2312" w:cs="方正仿宋_GB2312"/>
          <w:b w:val="0"/>
          <w:sz w:val="32"/>
          <w:szCs w:val="32"/>
          <w:lang w:val="en-US" w:eastAsia="zh-CN"/>
        </w:rPr>
        <w:t>本年度追了加校舍安全资金。</w:t>
      </w:r>
    </w:p>
    <w:p w14:paraId="0465948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4、教育支出（类）特殊教育（款）特殊学校教育（项）：支出决算数为1.92万元，比上年决算增加1.92万元，增长100.00%，主要原因是：</w:t>
      </w:r>
      <w:r>
        <w:rPr>
          <w:rFonts w:hint="eastAsia" w:ascii="方正仿宋_GB2312" w:hAnsi="方正仿宋_GB2312" w:eastAsia="方正仿宋_GB2312" w:cs="方正仿宋_GB2312"/>
          <w:b w:val="0"/>
          <w:sz w:val="32"/>
          <w:szCs w:val="32"/>
          <w:lang w:val="en-US" w:eastAsia="zh-CN"/>
        </w:rPr>
        <w:t>购入了特殊资源教室设备。</w:t>
      </w:r>
    </w:p>
    <w:p w14:paraId="64B51A0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val="0"/>
          <w:sz w:val="32"/>
          <w:szCs w:val="32"/>
        </w:rPr>
        <w:t>5、教育支出（类）特殊教育（款）其他特殊教育支出（项）：支出决算数为20.00万元，比上年决算增加20.00万元，增长100.00%，主要原因是：</w:t>
      </w:r>
      <w:r>
        <w:rPr>
          <w:rFonts w:hint="eastAsia" w:ascii="方正仿宋_GB2312" w:hAnsi="方正仿宋_GB2312" w:eastAsia="方正仿宋_GB2312" w:cs="方正仿宋_GB2312"/>
          <w:b w:val="0"/>
          <w:sz w:val="32"/>
          <w:szCs w:val="32"/>
          <w:lang w:val="en-US" w:eastAsia="zh-CN"/>
        </w:rPr>
        <w:t>购入了特殊资源教室设备。</w:t>
      </w:r>
    </w:p>
    <w:p w14:paraId="4C911FD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val="0"/>
          <w:sz w:val="32"/>
          <w:szCs w:val="32"/>
        </w:rPr>
        <w:t>6、教育支出（类）教育费附加安排的支出（款）城市中小学教学设施（项）：支出决算数为3.81万元，比上年决算增加3.81万元，增长100.00%，主要原因是：</w:t>
      </w:r>
      <w:r>
        <w:rPr>
          <w:rFonts w:hint="eastAsia" w:ascii="方正仿宋_GB2312" w:hAnsi="方正仿宋_GB2312" w:eastAsia="方正仿宋_GB2312" w:cs="方正仿宋_GB2312"/>
          <w:b w:val="0"/>
          <w:sz w:val="32"/>
          <w:szCs w:val="32"/>
          <w:lang w:val="en-US" w:eastAsia="zh-CN"/>
        </w:rPr>
        <w:t>本年度采购了相关校园安全的设施设备。</w:t>
      </w:r>
    </w:p>
    <w:p w14:paraId="654216A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六、一般公共预算财政拨款基本支出决算情况说明</w:t>
      </w:r>
    </w:p>
    <w:p w14:paraId="2D34717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2024年度一般公共预算财政拨款基本支出1,170.23万元，其中：人员经费1,051.69万元，包括：基本工资、津贴补贴、奖金、伙食补助费、绩效工资、机关事业单位基本养老保险缴费、职业年金缴费、职工基本医疗保险缴费、公务员医疗补助缴费、其他社会保障缴费、住房公积金、其他工资福利支出、退休费、生活补助和奖励金。</w:t>
      </w:r>
    </w:p>
    <w:p w14:paraId="3898BCD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公用经费118.54万元，包括：办公费、水费、电费、邮电费、取暖费、维修（护）费、培训费、专用材料费、劳务费、工会经费、福利费、公务用车运行维护费、其他交通费用、其他商品和服务支出、办公设备购置、专用设备购置和其他资本性支出。</w:t>
      </w:r>
    </w:p>
    <w:p w14:paraId="04D89BC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七、政府性基金预算财政拨款收入支出决算情况说明</w:t>
      </w:r>
    </w:p>
    <w:p w14:paraId="68EF5C4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本单位本年度无政府性基金预算财政拨款收入、支出及结转和结余，政府性基金预算财政拨款收入支出决算表为空表。</w:t>
      </w:r>
    </w:p>
    <w:p w14:paraId="6E11154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八、国有资本经营预算财政拨款收入支出决算情况说明</w:t>
      </w:r>
    </w:p>
    <w:p w14:paraId="0E7C788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本单位本年度无国有资本经营预算财政拨款收入、支出及结转和结余，国有资本经营预算财政拨款收入支出决算表为空表。</w:t>
      </w:r>
    </w:p>
    <w:p w14:paraId="3649E5C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九、财政拨款“三公”经费支出决算情况说明</w:t>
      </w:r>
    </w:p>
    <w:p w14:paraId="3F623D79">
      <w:pPr>
        <w:pStyle w:val="3"/>
        <w:keepNext w:val="0"/>
        <w:keepLines w:val="0"/>
        <w:pageBreakBefore w:val="0"/>
        <w:kinsoku/>
        <w:wordWrap/>
        <w:overflowPunct/>
        <w:topLinePunct w:val="0"/>
        <w:autoSpaceDE/>
        <w:autoSpaceDN/>
        <w:bidi w:val="0"/>
        <w:adjustRightInd/>
        <w:snapToGrid/>
        <w:spacing w:before="236" w:line="560" w:lineRule="exact"/>
        <w:ind w:left="27" w:right="135" w:firstLine="642"/>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2024年度财政拨款“三公”经费支出1.35万元，比上年减少0.22万元，下降14.01%，主要原因是：</w:t>
      </w:r>
      <w:r>
        <w:rPr>
          <w:rFonts w:hint="eastAsia" w:ascii="方正仿宋_GB2312" w:hAnsi="方正仿宋_GB2312" w:eastAsia="方正仿宋_GB2312" w:cs="方正仿宋_GB2312"/>
          <w:b w:val="0"/>
          <w:sz w:val="32"/>
          <w:szCs w:val="32"/>
          <w:lang w:val="en-US" w:eastAsia="zh-CN"/>
        </w:rPr>
        <w:t>本年度公务用车使用率比上年度少</w:t>
      </w:r>
      <w:r>
        <w:rPr>
          <w:rFonts w:hint="eastAsia" w:ascii="方正仿宋_GB2312" w:hAnsi="方正仿宋_GB2312" w:eastAsia="方正仿宋_GB2312" w:cs="方正仿宋_GB2312"/>
          <w:b w:val="0"/>
          <w:sz w:val="32"/>
          <w:szCs w:val="32"/>
        </w:rPr>
        <w:t>。其中：因公出国（境）费支出0.00万元,占0.00%，与上年相比无变化，主要原因是：</w:t>
      </w:r>
      <w:r>
        <w:rPr>
          <w:rFonts w:hint="eastAsia" w:ascii="方正仿宋_GB2312" w:hAnsi="方正仿宋_GB2312" w:eastAsia="方正仿宋_GB2312" w:cs="方正仿宋_GB2312"/>
          <w:b w:val="0"/>
          <w:sz w:val="32"/>
          <w:szCs w:val="32"/>
          <w:lang w:val="en-US" w:eastAsia="zh-CN"/>
        </w:rPr>
        <w:t>我单位无</w:t>
      </w:r>
      <w:r>
        <w:rPr>
          <w:rFonts w:hint="eastAsia" w:ascii="方正仿宋_GB2312" w:hAnsi="方正仿宋_GB2312" w:eastAsia="方正仿宋_GB2312" w:cs="方正仿宋_GB2312"/>
          <w:b w:val="0"/>
          <w:sz w:val="32"/>
          <w:szCs w:val="32"/>
        </w:rPr>
        <w:t>因公出国（境）费支出</w:t>
      </w:r>
      <w:bookmarkStart w:id="0" w:name="_GoBack"/>
      <w:bookmarkEnd w:id="0"/>
      <w:r>
        <w:rPr>
          <w:rFonts w:hint="eastAsia" w:ascii="方正仿宋_GB2312" w:hAnsi="方正仿宋_GB2312" w:eastAsia="方正仿宋_GB2312" w:cs="方正仿宋_GB2312"/>
          <w:b w:val="0"/>
          <w:sz w:val="32"/>
          <w:szCs w:val="32"/>
        </w:rPr>
        <w:t>；公务用车购置及运行维护费支出1.35万元，占100.00%，比上年减少0.22万元，下降14.01%，主要原因是：</w:t>
      </w:r>
      <w:r>
        <w:rPr>
          <w:rFonts w:hint="eastAsia" w:ascii="方正仿宋_GB2312" w:hAnsi="方正仿宋_GB2312" w:eastAsia="方正仿宋_GB2312" w:cs="方正仿宋_GB2312"/>
          <w:b w:val="0"/>
          <w:sz w:val="32"/>
          <w:szCs w:val="32"/>
          <w:lang w:val="en-US" w:eastAsia="zh-CN"/>
        </w:rPr>
        <w:t>本年度公务用车使用率比上年度少</w:t>
      </w:r>
      <w:r>
        <w:rPr>
          <w:rFonts w:hint="eastAsia" w:ascii="方正仿宋_GB2312" w:hAnsi="方正仿宋_GB2312" w:eastAsia="方正仿宋_GB2312" w:cs="方正仿宋_GB2312"/>
          <w:b w:val="0"/>
          <w:sz w:val="32"/>
          <w:szCs w:val="32"/>
        </w:rPr>
        <w:t>；公务接待费支出0.00万元，占0.00%，与上年相比无变化，主要原因是：</w:t>
      </w:r>
      <w:r>
        <w:rPr>
          <w:rFonts w:hint="eastAsia" w:ascii="方正仿宋_GB2312" w:hAnsi="方正仿宋_GB2312" w:eastAsia="方正仿宋_GB2312" w:cs="方正仿宋_GB2312"/>
          <w:spacing w:val="11"/>
          <w:sz w:val="32"/>
          <w:szCs w:val="32"/>
        </w:rPr>
        <w:t>我单位未安排公务接待</w:t>
      </w:r>
      <w:r>
        <w:rPr>
          <w:rFonts w:hint="eastAsia" w:ascii="方正仿宋_GB2312" w:hAnsi="方正仿宋_GB2312" w:eastAsia="方正仿宋_GB2312" w:cs="方正仿宋_GB2312"/>
          <w:spacing w:val="10"/>
          <w:sz w:val="32"/>
          <w:szCs w:val="32"/>
        </w:rPr>
        <w:t>费支出。</w:t>
      </w:r>
    </w:p>
    <w:p w14:paraId="7712C20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具体情况如下：</w:t>
      </w:r>
    </w:p>
    <w:p w14:paraId="79E8857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因公出国（境）费支出0.00万元，开支内容包括</w:t>
      </w:r>
      <w:r>
        <w:rPr>
          <w:rFonts w:hint="eastAsia" w:ascii="方正仿宋_GB2312" w:hAnsi="方正仿宋_GB2312" w:eastAsia="方正仿宋_GB2312" w:cs="方正仿宋_GB2312"/>
          <w:b w:val="0"/>
          <w:sz w:val="32"/>
          <w:szCs w:val="32"/>
          <w:lang w:val="en-US" w:eastAsia="zh-CN"/>
        </w:rPr>
        <w:t>我单位无</w:t>
      </w:r>
      <w:r>
        <w:rPr>
          <w:rFonts w:hint="eastAsia" w:ascii="方正仿宋_GB2312" w:hAnsi="方正仿宋_GB2312" w:eastAsia="方正仿宋_GB2312" w:cs="方正仿宋_GB2312"/>
          <w:b w:val="0"/>
          <w:sz w:val="32"/>
          <w:szCs w:val="32"/>
        </w:rPr>
        <w:t>因公出国（境）费支出。单位全年安排的因公出国（境）团组0个，因公出国（境）0人次。</w:t>
      </w:r>
    </w:p>
    <w:p w14:paraId="2AF3EA9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公务用车购置及运行维护费1.35万元，其中：公务用车购置费0.00万元，公务用车运行维护费1.35万元。公务用车运行维护费开支内容包括</w:t>
      </w:r>
      <w:r>
        <w:rPr>
          <w:rFonts w:hint="eastAsia" w:ascii="方正仿宋_GB2312" w:hAnsi="方正仿宋_GB2312" w:eastAsia="方正仿宋_GB2312" w:cs="方正仿宋_GB2312"/>
          <w:b w:val="0"/>
          <w:sz w:val="32"/>
          <w:szCs w:val="32"/>
          <w:lang w:val="en-US" w:eastAsia="zh-CN"/>
        </w:rPr>
        <w:t>公务用车油费</w:t>
      </w:r>
      <w:r>
        <w:rPr>
          <w:rFonts w:hint="eastAsia" w:ascii="方正仿宋_GB2312" w:hAnsi="方正仿宋_GB2312" w:eastAsia="方正仿宋_GB2312" w:cs="方正仿宋_GB2312"/>
          <w:b w:val="0"/>
          <w:sz w:val="32"/>
          <w:szCs w:val="32"/>
        </w:rPr>
        <w:t>。公务用车购置数0辆，公务用车保有量1辆。国有资产占用情况中固定资产车辆0辆，与公务用车保有量差异原因是：我单位车辆为租赁车辆。公务接待费0.00万元，开支内容包括</w:t>
      </w:r>
      <w:r>
        <w:rPr>
          <w:rFonts w:hint="eastAsia" w:ascii="方正仿宋_GB2312" w:hAnsi="方正仿宋_GB2312" w:eastAsia="方正仿宋_GB2312" w:cs="方正仿宋_GB2312"/>
          <w:b w:val="0"/>
          <w:sz w:val="32"/>
          <w:szCs w:val="32"/>
          <w:lang w:val="en-US" w:eastAsia="zh-CN"/>
        </w:rPr>
        <w:t>我单位无公务接待费</w:t>
      </w:r>
      <w:r>
        <w:rPr>
          <w:rFonts w:hint="eastAsia" w:ascii="方正仿宋_GB2312" w:hAnsi="方正仿宋_GB2312" w:eastAsia="方正仿宋_GB2312" w:cs="方正仿宋_GB2312"/>
          <w:b w:val="0"/>
          <w:sz w:val="32"/>
          <w:szCs w:val="32"/>
        </w:rPr>
        <w:t>。单位全年安排的国内公务接待0批次，0人次。</w:t>
      </w:r>
    </w:p>
    <w:p w14:paraId="7DEE633A">
      <w:pPr>
        <w:pStyle w:val="3"/>
        <w:keepNext w:val="0"/>
        <w:keepLines w:val="0"/>
        <w:pageBreakBefore w:val="0"/>
        <w:kinsoku/>
        <w:wordWrap/>
        <w:overflowPunct/>
        <w:topLinePunct w:val="0"/>
        <w:autoSpaceDE/>
        <w:autoSpaceDN/>
        <w:bidi w:val="0"/>
        <w:adjustRightInd/>
        <w:snapToGrid/>
        <w:spacing w:before="2" w:line="560" w:lineRule="exact"/>
        <w:ind w:left="34" w:firstLine="654"/>
        <w:textAlignment w:val="auto"/>
        <w:rPr>
          <w:rFonts w:hint="eastAsia" w:ascii="方正仿宋_GB2312" w:hAnsi="方正仿宋_GB2312" w:eastAsia="方正仿宋_GB2312" w:cs="方正仿宋_GB2312"/>
          <w:sz w:val="32"/>
          <w:szCs w:val="32"/>
          <w:lang w:eastAsia="zh-CN"/>
        </w:rPr>
        <w:sectPr>
          <w:footerReference r:id="rId4" w:type="default"/>
          <w:pgSz w:w="11906" w:h="16839"/>
          <w:pgMar w:top="1431" w:right="1781" w:bottom="1156" w:left="1785" w:header="0" w:footer="994" w:gutter="0"/>
          <w:cols w:space="720" w:num="1"/>
        </w:sectPr>
      </w:pPr>
      <w:r>
        <w:rPr>
          <w:rFonts w:hint="eastAsia" w:ascii="方正仿宋_GB2312" w:hAnsi="方正仿宋_GB2312" w:eastAsia="方正仿宋_GB2312" w:cs="方正仿宋_GB2312"/>
          <w:b w:val="0"/>
          <w:sz w:val="32"/>
          <w:szCs w:val="32"/>
        </w:rPr>
        <w:t>与全年预算相比，财政拨款“三公”经费支出全年预算数1.35万元，决算数1.35万元，预决算差异率0.00%，主要原因是：公务用车车辆燃油费按照预算标准正常支付。其中：因公出国（境）费全年预算数0.00万元，决算数0.00万元，预决算差异率0.00%，主要原因是：我单位未安排因公出国（境）费支出；公务用车购置费全年预算数0.00万元，决算数0.00万元，预决算差异率0.00%，主要原因是：我单位未安排公务用车购置费支出；公务用车运行维护费全年预算数1.35万元，决算数1.35万元，预决算差异率0.00%，主要原因是：</w:t>
      </w:r>
      <w:r>
        <w:rPr>
          <w:rFonts w:hint="eastAsia" w:ascii="方正仿宋_GB2312" w:hAnsi="方正仿宋_GB2312" w:eastAsia="方正仿宋_GB2312" w:cs="方正仿宋_GB2312"/>
          <w:spacing w:val="9"/>
          <w:sz w:val="32"/>
          <w:szCs w:val="32"/>
        </w:rPr>
        <w:t>公务用车车辆燃油费按照预算</w:t>
      </w:r>
      <w:r>
        <w:rPr>
          <w:rFonts w:hint="eastAsia" w:ascii="方正仿宋_GB2312" w:hAnsi="方正仿宋_GB2312" w:eastAsia="方正仿宋_GB2312" w:cs="方正仿宋_GB2312"/>
          <w:spacing w:val="8"/>
          <w:sz w:val="32"/>
          <w:szCs w:val="32"/>
        </w:rPr>
        <w:t>标准正常支付</w:t>
      </w:r>
      <w:r>
        <w:rPr>
          <w:rFonts w:hint="eastAsia" w:ascii="方正仿宋_GB2312" w:hAnsi="方正仿宋_GB2312" w:eastAsia="方正仿宋_GB2312" w:cs="方正仿宋_GB2312"/>
          <w:b w:val="0"/>
          <w:sz w:val="32"/>
          <w:szCs w:val="32"/>
        </w:rPr>
        <w:t>；公务接待费全年预算数0.00万元，决算数0.00万元，预决算差异率0.00%，主要原因是：</w:t>
      </w:r>
      <w:r>
        <w:rPr>
          <w:rFonts w:hint="eastAsia" w:ascii="方正仿宋_GB2312" w:hAnsi="方正仿宋_GB2312" w:eastAsia="方正仿宋_GB2312" w:cs="方正仿宋_GB2312"/>
          <w:spacing w:val="11"/>
          <w:sz w:val="32"/>
          <w:szCs w:val="32"/>
        </w:rPr>
        <w:t>我单位未安排公务接待费支</w:t>
      </w:r>
      <w:r>
        <w:rPr>
          <w:rFonts w:hint="eastAsia" w:ascii="方正仿宋_GB2312" w:hAnsi="方正仿宋_GB2312" w:eastAsia="方正仿宋_GB2312" w:cs="方正仿宋_GB2312"/>
          <w:spacing w:val="-6"/>
          <w:sz w:val="32"/>
          <w:szCs w:val="32"/>
        </w:rPr>
        <w:t>出</w:t>
      </w:r>
      <w:r>
        <w:rPr>
          <w:rFonts w:hint="eastAsia" w:ascii="方正仿宋_GB2312" w:hAnsi="方正仿宋_GB2312" w:eastAsia="方正仿宋_GB2312" w:cs="方正仿宋_GB2312"/>
          <w:spacing w:val="-6"/>
          <w:sz w:val="32"/>
          <w:szCs w:val="32"/>
          <w:lang w:eastAsia="zh-CN"/>
        </w:rPr>
        <w:t>。</w:t>
      </w:r>
    </w:p>
    <w:p w14:paraId="27E73F7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both"/>
        <w:textAlignment w:val="auto"/>
        <w:rPr>
          <w:rFonts w:ascii="仿宋_GB2312" w:eastAsia="仿宋_GB2312"/>
          <w:sz w:val="32"/>
          <w:szCs w:val="32"/>
        </w:rPr>
      </w:pPr>
    </w:p>
    <w:p w14:paraId="04DB712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十、其他重要事项的情况说明</w:t>
      </w:r>
    </w:p>
    <w:p w14:paraId="321C70B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（一）机关运行经费及公用经费支出情况</w:t>
      </w:r>
    </w:p>
    <w:p w14:paraId="65F9945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2024年度乌鲁木齐市萨尔达坂学校单位（事业单位）公用经费支出118.54万元，比上年增加52.88万元，增长80.54%，主要原因是：</w:t>
      </w:r>
      <w:r>
        <w:rPr>
          <w:rFonts w:hint="eastAsia" w:ascii="方正仿宋_GB2312" w:hAnsi="方正仿宋_GB2312" w:eastAsia="方正仿宋_GB2312" w:cs="方正仿宋_GB2312"/>
          <w:b w:val="0"/>
          <w:sz w:val="32"/>
          <w:szCs w:val="32"/>
          <w:lang w:val="en-US" w:eastAsia="zh-CN"/>
        </w:rPr>
        <w:t>年中追加了学生通勤车费用</w:t>
      </w:r>
      <w:r>
        <w:rPr>
          <w:rFonts w:hint="eastAsia" w:ascii="方正仿宋_GB2312" w:hAnsi="方正仿宋_GB2312" w:eastAsia="方正仿宋_GB2312" w:cs="方正仿宋_GB2312"/>
          <w:b w:val="0"/>
          <w:sz w:val="32"/>
          <w:szCs w:val="32"/>
        </w:rPr>
        <w:t>。</w:t>
      </w:r>
    </w:p>
    <w:p w14:paraId="3EF87B4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（二）政府采购情况</w:t>
      </w:r>
    </w:p>
    <w:p w14:paraId="6803CD6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2024年度政府采购支出总额6.09万元，其中：政府采购货物支出0.84万元、政府采购工程支出5.25万元、政府采购服务支出0.00万元。</w:t>
      </w:r>
    </w:p>
    <w:p w14:paraId="677E290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授予中小企业合同金额6.09万元，占政府采购支出总额的100.00%，其中：授予小微企业合同金额6.09万元，占政府采购支出总额的100.00%。</w:t>
      </w:r>
    </w:p>
    <w:p w14:paraId="41EFD69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（三）国有资产占用情况说明</w:t>
      </w:r>
    </w:p>
    <w:p w14:paraId="27AC345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截至2024年12月31日，房屋6,036.79平方米，价值1,486.88万元。车辆0辆，价值0.00万元，其中：副部（省）级及以上领导用车0辆、主要负责人用车0辆、机要通信用车0辆、应急保障用车0辆、执法执勤用车0辆、特种专业技术用车0辆、离退休干部服务用车0辆、其他用车0辆，其他用车主要是：</w:t>
      </w:r>
      <w:r>
        <w:rPr>
          <w:rFonts w:hint="eastAsia" w:ascii="方正仿宋_GB2312" w:hAnsi="方正仿宋_GB2312" w:eastAsia="方正仿宋_GB2312" w:cs="方正仿宋_GB2312"/>
          <w:b w:val="0"/>
          <w:sz w:val="32"/>
          <w:szCs w:val="32"/>
          <w:lang w:val="en-US" w:eastAsia="zh-CN"/>
        </w:rPr>
        <w:t>我单位无其他用车</w:t>
      </w:r>
      <w:r>
        <w:rPr>
          <w:rFonts w:hint="eastAsia" w:ascii="方正仿宋_GB2312" w:hAnsi="方正仿宋_GB2312" w:eastAsia="方正仿宋_GB2312" w:cs="方正仿宋_GB2312"/>
          <w:b w:val="0"/>
          <w:sz w:val="32"/>
          <w:szCs w:val="32"/>
        </w:rPr>
        <w:t>;单价100万元（含）以上设备（不含车辆）0台（套）。</w:t>
      </w:r>
    </w:p>
    <w:p w14:paraId="6D7F5A6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b w:val="0"/>
          <w:sz w:val="32"/>
          <w:szCs w:val="32"/>
        </w:rPr>
      </w:pPr>
    </w:p>
    <w:p w14:paraId="4DB95EA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b w:val="0"/>
          <w:sz w:val="32"/>
          <w:szCs w:val="32"/>
        </w:rPr>
      </w:pPr>
    </w:p>
    <w:p w14:paraId="2AD102A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十一、预算绩效的情况说明</w:t>
      </w:r>
    </w:p>
    <w:p w14:paraId="26FE9AF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rPr>
        <w:t>根据预算绩效管理要求，本单位2024年度预算绩效管理形成整体支出绩效自评表1个，全年预算总额</w:t>
      </w:r>
      <w:r>
        <w:rPr>
          <w:rFonts w:hint="eastAsia" w:ascii="方正仿宋_GB2312" w:hAnsi="方正仿宋_GB2312" w:eastAsia="方正仿宋_GB2312" w:cs="方正仿宋_GB2312"/>
          <w:b w:val="0"/>
          <w:sz w:val="32"/>
          <w:szCs w:val="32"/>
          <w:lang w:val="en-US" w:eastAsia="zh-CN"/>
        </w:rPr>
        <w:t>1379.16</w:t>
      </w:r>
      <w:r>
        <w:rPr>
          <w:rFonts w:hint="eastAsia" w:ascii="方正仿宋_GB2312" w:hAnsi="方正仿宋_GB2312" w:eastAsia="方正仿宋_GB2312" w:cs="方正仿宋_GB2312"/>
          <w:b w:val="0"/>
          <w:sz w:val="32"/>
          <w:szCs w:val="32"/>
        </w:rPr>
        <w:t>万元，实际执行总额</w:t>
      </w:r>
      <w:r>
        <w:rPr>
          <w:rFonts w:hint="eastAsia" w:ascii="方正仿宋_GB2312" w:hAnsi="方正仿宋_GB2312" w:eastAsia="方正仿宋_GB2312" w:cs="方正仿宋_GB2312"/>
          <w:b w:val="0"/>
          <w:sz w:val="32"/>
          <w:szCs w:val="32"/>
          <w:lang w:val="en-US" w:eastAsia="zh-CN"/>
        </w:rPr>
        <w:t>1365.68</w:t>
      </w:r>
      <w:r>
        <w:rPr>
          <w:rFonts w:hint="eastAsia" w:ascii="方正仿宋_GB2312" w:hAnsi="方正仿宋_GB2312" w:eastAsia="方正仿宋_GB2312" w:cs="方正仿宋_GB2312"/>
          <w:b w:val="0"/>
          <w:sz w:val="32"/>
          <w:szCs w:val="32"/>
        </w:rPr>
        <w:t>万元；预算绩效评价项目</w:t>
      </w:r>
      <w:r>
        <w:rPr>
          <w:rFonts w:hint="eastAsia" w:ascii="方正仿宋_GB2312" w:hAnsi="方正仿宋_GB2312" w:eastAsia="方正仿宋_GB2312" w:cs="方正仿宋_GB2312"/>
          <w:b w:val="0"/>
          <w:sz w:val="32"/>
          <w:szCs w:val="32"/>
          <w:lang w:val="en-US" w:eastAsia="zh-CN"/>
        </w:rPr>
        <w:t>8</w:t>
      </w:r>
      <w:r>
        <w:rPr>
          <w:rFonts w:hint="eastAsia" w:ascii="方正仿宋_GB2312" w:hAnsi="方正仿宋_GB2312" w:eastAsia="方正仿宋_GB2312" w:cs="方正仿宋_GB2312"/>
          <w:b w:val="0"/>
          <w:sz w:val="32"/>
          <w:szCs w:val="32"/>
        </w:rPr>
        <w:t>个，全年预算数</w:t>
      </w:r>
      <w:r>
        <w:rPr>
          <w:rFonts w:hint="eastAsia" w:ascii="方正仿宋_GB2312" w:hAnsi="方正仿宋_GB2312" w:eastAsia="方正仿宋_GB2312" w:cs="方正仿宋_GB2312"/>
          <w:b w:val="0"/>
          <w:sz w:val="32"/>
          <w:szCs w:val="32"/>
          <w:lang w:val="en-US" w:eastAsia="zh-CN"/>
        </w:rPr>
        <w:t>137.92</w:t>
      </w:r>
      <w:r>
        <w:rPr>
          <w:rFonts w:hint="eastAsia" w:ascii="方正仿宋_GB2312" w:hAnsi="方正仿宋_GB2312" w:eastAsia="方正仿宋_GB2312" w:cs="方正仿宋_GB2312"/>
          <w:b w:val="0"/>
          <w:sz w:val="32"/>
          <w:szCs w:val="32"/>
        </w:rPr>
        <w:t>万元，全年执行数</w:t>
      </w:r>
      <w:r>
        <w:rPr>
          <w:rFonts w:hint="eastAsia" w:ascii="方正仿宋_GB2312" w:hAnsi="方正仿宋_GB2312" w:eastAsia="方正仿宋_GB2312" w:cs="方正仿宋_GB2312"/>
          <w:b w:val="0"/>
          <w:sz w:val="32"/>
          <w:szCs w:val="32"/>
          <w:lang w:val="en-US" w:eastAsia="zh-CN"/>
        </w:rPr>
        <w:t>132.34</w:t>
      </w:r>
      <w:r>
        <w:rPr>
          <w:rFonts w:hint="eastAsia" w:ascii="方正仿宋_GB2312" w:hAnsi="方正仿宋_GB2312" w:eastAsia="方正仿宋_GB2312" w:cs="方正仿宋_GB2312"/>
          <w:b w:val="0"/>
          <w:sz w:val="32"/>
          <w:szCs w:val="32"/>
        </w:rPr>
        <w:t>万元。预算绩效管理取得的成效：</w:t>
      </w:r>
      <w:r>
        <w:rPr>
          <w:rFonts w:hint="eastAsia" w:ascii="方正仿宋_GB2312" w:hAnsi="方正仿宋_GB2312" w:eastAsia="方正仿宋_GB2312" w:cs="方正仿宋_GB2312"/>
          <w:b w:val="0"/>
          <w:sz w:val="32"/>
          <w:szCs w:val="32"/>
          <w:lang w:val="en-US" w:eastAsia="zh-CN"/>
        </w:rPr>
        <w:t>一是：学校财务人员对日常工作流程熟练掌握，能做到条理清晰、帐实相符。从原始发票的取得到填制记账凭证、从会计报表编制到凭证的装订和保存都达到正规化、标准化，二是：学校财务人员开源节流，较大地缓解了学校的资金压力，保证了学校正常教学工作的开展。三是：认真制定年度预算，严格进行预算控制。</w:t>
      </w:r>
      <w:r>
        <w:rPr>
          <w:rFonts w:hint="eastAsia" w:ascii="方正仿宋_GB2312" w:hAnsi="方正仿宋_GB2312" w:eastAsia="方正仿宋_GB2312" w:cs="方正仿宋_GB2312"/>
          <w:b w:val="0"/>
          <w:sz w:val="32"/>
          <w:szCs w:val="32"/>
        </w:rPr>
        <w:t>发现的问题及原因：</w:t>
      </w:r>
      <w:r>
        <w:rPr>
          <w:rFonts w:hint="eastAsia" w:ascii="方正仿宋_GB2312" w:hAnsi="方正仿宋_GB2312" w:eastAsia="方正仿宋_GB2312" w:cs="方正仿宋_GB2312"/>
          <w:b w:val="0"/>
          <w:sz w:val="32"/>
          <w:szCs w:val="32"/>
          <w:lang w:val="en-US" w:eastAsia="zh-CN"/>
        </w:rPr>
        <w:t>一是目标设定科学性及评价存在难度</w:t>
      </w:r>
      <w:r>
        <w:rPr>
          <w:rFonts w:hint="eastAsia" w:ascii="方正仿宋_GB2312" w:hAnsi="方正仿宋_GB2312" w:eastAsia="方正仿宋_GB2312" w:cs="方正仿宋_GB2312"/>
          <w:b w:val="0"/>
          <w:sz w:val="32"/>
          <w:szCs w:val="32"/>
          <w:lang w:eastAsia="zh-CN"/>
        </w:rPr>
        <w:t>，</w:t>
      </w:r>
      <w:r>
        <w:rPr>
          <w:rFonts w:hint="eastAsia" w:ascii="方正仿宋_GB2312" w:hAnsi="方正仿宋_GB2312" w:eastAsia="方正仿宋_GB2312" w:cs="方正仿宋_GB2312"/>
          <w:b w:val="0"/>
          <w:sz w:val="32"/>
          <w:szCs w:val="32"/>
          <w:lang w:val="en-US" w:eastAsia="zh-CN"/>
        </w:rPr>
        <w:t>对于目标设定需要分科室单位分解,汇总后制定整体目标，如何科学整合全单位绩效目标比较困难；目标设定后如何科学设定考核评价标准，特别是对于不能量化的目标如何评价。二是财务管理方面，会计核算还不够细致,对于有些能够细分的工作,未能详细分类核算,绩效评价基础数据不够精准。</w:t>
      </w:r>
      <w:r>
        <w:rPr>
          <w:rFonts w:hint="eastAsia" w:ascii="方正仿宋_GB2312" w:hAnsi="方正仿宋_GB2312" w:eastAsia="方正仿宋_GB2312" w:cs="方正仿宋_GB2312"/>
          <w:b w:val="0"/>
          <w:sz w:val="32"/>
          <w:szCs w:val="32"/>
        </w:rPr>
        <w:t>下一步改进措施：</w:t>
      </w:r>
      <w:r>
        <w:rPr>
          <w:rFonts w:hint="eastAsia" w:ascii="方正仿宋_GB2312" w:hAnsi="方正仿宋_GB2312" w:eastAsia="方正仿宋_GB2312" w:cs="方正仿宋_GB2312"/>
          <w:b w:val="0"/>
          <w:sz w:val="32"/>
          <w:szCs w:val="32"/>
          <w:lang w:val="en-US" w:eastAsia="zh-CN"/>
        </w:rPr>
        <w:t>一是加强新行政单位会计制度和新预算法学习培训，规范账务处理，加强新《预算法》、《行政单位会计制度》、《会计法》、《行政单位财务规则》等学习培训,规范单位预算收支核算。制定和完善基本支出、项目支出等各项支出标准,严格按项目和进度执行预算,增强预算的约束力和严肃性；落实预算执行分析,及时了解预算执行差异,合理调整、纠正预算执行偏差，切实提高单位预算收支管理水平。尽可能地做到决算与预算相衔接。二是完善管理制度,进一步加强资产管理严格按照《固定资产管理办法》的规定加强固定资产管理,及时登记、更新台账，加强资产卡片管理,对各类实物资产进行全面盘点,确保账账、账实相符。三是加强学习如何科学合理制定绩效目标及考核体系，充分发挥绩效工作效用。四是财务上，会计核算要更加详细，为本单位各项工作的开展、总结、评估提供有效数据资料支撑,为各项业务工作更好的开展提供帮助。五是从源头上强化对专项资金预算管理实行专项资金预算管理，结合单位实际, 按轻重缓急统筹安排编制预算,提高预算编制科学性和合理性,优化资金结构。六是按时间进度分解资金使用计划专项资金的使用，要事前做计划，事中进行控制，事后总结提高。合理安排资金使用,充分体现资金投向的目标和效益。七是进一步提高绩效管理水平由于目前的预算管理在编制和实施中还存在编制不细、预算调整较多、追加预算比重较大等现象,因此项目预算执行的准确性还有待加强,同时分析手段和技术水平上还有待完善。在今后的工作中,我们将加强与财政单位的紧密配合,开展好整体支出及项目资金绩效管理工作,运用好绩效评价的结果,不断提升预算管理水平。具体附部门整体支出绩效自评表，项目支出绩效自评表和部门评价报告。</w:t>
      </w:r>
    </w:p>
    <w:p w14:paraId="3A5880D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b w:val="0"/>
          <w:sz w:val="32"/>
          <w:szCs w:val="32"/>
          <w:lang w:val="en-US" w:eastAsia="zh-CN"/>
        </w:rPr>
      </w:pPr>
    </w:p>
    <w:p w14:paraId="322731F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b w:val="0"/>
          <w:sz w:val="32"/>
          <w:szCs w:val="32"/>
          <w:lang w:val="en-US" w:eastAsia="zh-CN"/>
        </w:rPr>
      </w:pPr>
    </w:p>
    <w:p w14:paraId="59EE5074">
      <w:pPr>
        <w:widowControl/>
        <w:spacing w:before="0" w:beforeLines="0" w:beforeAutospacing="0" w:after="0" w:afterLines="0" w:afterAutospacing="0" w:line="240" w:lineRule="auto"/>
        <w:jc w:val="both"/>
        <w:rPr>
          <w:rFonts w:ascii="仿宋_GB2312" w:eastAsia="仿宋_GB2312"/>
          <w:b w:val="0"/>
          <w:sz w:val="32"/>
          <w:szCs w:val="32"/>
          <w:lang w:val="en-US" w:eastAsia="zh-CN"/>
        </w:rPr>
      </w:pPr>
    </w:p>
    <w:tbl>
      <w:tblPr>
        <w:tblStyle w:val="4"/>
        <w:tblpPr w:leftFromText="180" w:rightFromText="180" w:vertAnchor="text" w:horzAnchor="page" w:tblpXSpec="center" w:tblpY="725"/>
        <w:tblOverlap w:val="never"/>
        <w:tblW w:w="118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7"/>
        <w:gridCol w:w="1274"/>
        <w:gridCol w:w="1722"/>
        <w:gridCol w:w="853"/>
        <w:gridCol w:w="2606"/>
        <w:gridCol w:w="675"/>
        <w:gridCol w:w="1604"/>
        <w:gridCol w:w="1121"/>
        <w:gridCol w:w="908"/>
      </w:tblGrid>
      <w:tr w14:paraId="74F9D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 w:hRule="atLeast"/>
          <w:jc w:val="center"/>
        </w:trPr>
        <w:tc>
          <w:tcPr>
            <w:tcW w:w="11840" w:type="dxa"/>
            <w:gridSpan w:val="9"/>
            <w:tcBorders>
              <w:top w:val="nil"/>
              <w:left w:val="nil"/>
              <w:bottom w:val="nil"/>
              <w:right w:val="nil"/>
            </w:tcBorders>
            <w:shd w:val="clear" w:color="auto" w:fill="auto"/>
            <w:noWrap/>
            <w:vAlign w:val="center"/>
          </w:tcPr>
          <w:p w14:paraId="4298553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部门（单位）整体支出绩效目标自评表</w:t>
            </w:r>
          </w:p>
        </w:tc>
      </w:tr>
      <w:tr w14:paraId="0915B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 w:hRule="atLeast"/>
          <w:jc w:val="center"/>
        </w:trPr>
        <w:tc>
          <w:tcPr>
            <w:tcW w:w="11840" w:type="dxa"/>
            <w:gridSpan w:val="9"/>
            <w:tcBorders>
              <w:top w:val="nil"/>
              <w:left w:val="nil"/>
              <w:bottom w:val="nil"/>
              <w:right w:val="nil"/>
            </w:tcBorders>
            <w:shd w:val="clear" w:color="auto" w:fill="auto"/>
            <w:noWrap/>
            <w:vAlign w:val="center"/>
          </w:tcPr>
          <w:p w14:paraId="15D2C80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2024</w:t>
            </w:r>
          </w:p>
        </w:tc>
      </w:tr>
      <w:tr w14:paraId="4E00B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 w:hRule="atLeast"/>
          <w:jc w:val="center"/>
        </w:trPr>
        <w:tc>
          <w:tcPr>
            <w:tcW w:w="407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40D6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部门（单位）名称</w:t>
            </w:r>
          </w:p>
        </w:tc>
        <w:tc>
          <w:tcPr>
            <w:tcW w:w="7767"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9C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乌鲁木齐市萨尔达坂学校</w:t>
            </w:r>
          </w:p>
        </w:tc>
      </w:tr>
      <w:tr w14:paraId="36B76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 w:hRule="atLeast"/>
          <w:jc w:val="center"/>
        </w:trPr>
        <w:tc>
          <w:tcPr>
            <w:tcW w:w="2351" w:type="dxa"/>
            <w:gridSpan w:val="2"/>
            <w:vMerge w:val="restart"/>
            <w:tcBorders>
              <w:top w:val="single" w:color="000000" w:sz="4" w:space="0"/>
              <w:left w:val="single" w:color="000000" w:sz="4" w:space="0"/>
              <w:bottom w:val="single" w:color="000000" w:sz="4" w:space="0"/>
              <w:right w:val="nil"/>
            </w:tcBorders>
            <w:shd w:val="clear" w:color="auto" w:fill="auto"/>
            <w:vAlign w:val="center"/>
          </w:tcPr>
          <w:p w14:paraId="0CD704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年度预算（万元）</w:t>
            </w:r>
          </w:p>
        </w:tc>
        <w:tc>
          <w:tcPr>
            <w:tcW w:w="2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2FB4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资金来源</w:t>
            </w:r>
          </w:p>
        </w:tc>
        <w:tc>
          <w:tcPr>
            <w:tcW w:w="3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4F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年初预算数（万元）</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2901">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预算数（调整后）</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47D0B">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执行数</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8C9BE">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执行率(%)</w:t>
            </w:r>
          </w:p>
        </w:tc>
      </w:tr>
      <w:tr w14:paraId="7CAA6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351"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1B63959B">
            <w:pPr>
              <w:jc w:val="center"/>
              <w:rPr>
                <w:rFonts w:hint="eastAsia" w:ascii="宋体" w:hAnsi="宋体" w:eastAsia="宋体" w:cs="宋体"/>
                <w:i w:val="0"/>
                <w:iCs w:val="0"/>
                <w:color w:val="000000"/>
                <w:sz w:val="20"/>
                <w:szCs w:val="20"/>
                <w:u w:val="none"/>
              </w:rPr>
            </w:pPr>
          </w:p>
        </w:tc>
        <w:tc>
          <w:tcPr>
            <w:tcW w:w="1722" w:type="dxa"/>
            <w:vMerge w:val="restart"/>
            <w:tcBorders>
              <w:top w:val="single" w:color="000000" w:sz="4" w:space="0"/>
              <w:left w:val="single" w:color="000000" w:sz="4" w:space="0"/>
              <w:bottom w:val="nil"/>
              <w:right w:val="single" w:color="000000" w:sz="4" w:space="0"/>
            </w:tcBorders>
            <w:shd w:val="clear" w:color="auto" w:fill="auto"/>
            <w:vAlign w:val="center"/>
          </w:tcPr>
          <w:p w14:paraId="64941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财政资金（万元）</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7E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上级资金：</w:t>
            </w:r>
          </w:p>
        </w:tc>
        <w:tc>
          <w:tcPr>
            <w:tcW w:w="3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B1FE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104.96</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F99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93.45</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57A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93.45</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8F0C">
            <w:pPr>
              <w:rPr>
                <w:rFonts w:hint="eastAsia" w:ascii="宋体" w:hAnsi="宋体" w:eastAsia="宋体" w:cs="宋体"/>
                <w:i w:val="0"/>
                <w:iCs w:val="0"/>
                <w:color w:val="000000"/>
                <w:sz w:val="20"/>
                <w:szCs w:val="20"/>
                <w:u w:val="none"/>
              </w:rPr>
            </w:pPr>
          </w:p>
        </w:tc>
      </w:tr>
      <w:tr w14:paraId="2860D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351"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11A6E02D">
            <w:pPr>
              <w:jc w:val="center"/>
              <w:rPr>
                <w:rFonts w:hint="eastAsia" w:ascii="宋体" w:hAnsi="宋体" w:eastAsia="宋体" w:cs="宋体"/>
                <w:i w:val="0"/>
                <w:iCs w:val="0"/>
                <w:color w:val="000000"/>
                <w:sz w:val="20"/>
                <w:szCs w:val="20"/>
                <w:u w:val="none"/>
              </w:rPr>
            </w:pPr>
          </w:p>
        </w:tc>
        <w:tc>
          <w:tcPr>
            <w:tcW w:w="1722" w:type="dxa"/>
            <w:vMerge w:val="continue"/>
            <w:tcBorders>
              <w:top w:val="single" w:color="000000" w:sz="4" w:space="0"/>
              <w:left w:val="single" w:color="000000" w:sz="4" w:space="0"/>
              <w:bottom w:val="nil"/>
              <w:right w:val="single" w:color="000000" w:sz="4" w:space="0"/>
            </w:tcBorders>
            <w:shd w:val="clear" w:color="auto" w:fill="auto"/>
            <w:vAlign w:val="center"/>
          </w:tcPr>
          <w:p w14:paraId="58A67618">
            <w:pPr>
              <w:jc w:val="center"/>
              <w:rPr>
                <w:rFonts w:hint="eastAsia" w:ascii="宋体" w:hAnsi="宋体" w:eastAsia="宋体" w:cs="宋体"/>
                <w:i w:val="0"/>
                <w:iCs w:val="0"/>
                <w:color w:val="000000"/>
                <w:sz w:val="20"/>
                <w:szCs w:val="20"/>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F01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本级资金：</w:t>
            </w:r>
          </w:p>
        </w:tc>
        <w:tc>
          <w:tcPr>
            <w:tcW w:w="3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0AB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1084.7</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40E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1285.71</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3A6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1272.23</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D48E3">
            <w:pPr>
              <w:rPr>
                <w:rFonts w:hint="eastAsia" w:ascii="宋体" w:hAnsi="宋体" w:eastAsia="宋体" w:cs="宋体"/>
                <w:i w:val="0"/>
                <w:iCs w:val="0"/>
                <w:color w:val="000000"/>
                <w:sz w:val="20"/>
                <w:szCs w:val="20"/>
                <w:u w:val="none"/>
              </w:rPr>
            </w:pPr>
          </w:p>
        </w:tc>
      </w:tr>
      <w:tr w14:paraId="04ED0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351"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208A76A1">
            <w:pPr>
              <w:jc w:val="center"/>
              <w:rPr>
                <w:rFonts w:hint="eastAsia" w:ascii="宋体" w:hAnsi="宋体" w:eastAsia="宋体" w:cs="宋体"/>
                <w:i w:val="0"/>
                <w:iCs w:val="0"/>
                <w:color w:val="000000"/>
                <w:sz w:val="20"/>
                <w:szCs w:val="20"/>
                <w:u w:val="none"/>
              </w:rPr>
            </w:pPr>
          </w:p>
        </w:tc>
        <w:tc>
          <w:tcPr>
            <w:tcW w:w="1722" w:type="dxa"/>
            <w:vMerge w:val="continue"/>
            <w:tcBorders>
              <w:top w:val="single" w:color="000000" w:sz="4" w:space="0"/>
              <w:left w:val="single" w:color="000000" w:sz="4" w:space="0"/>
              <w:bottom w:val="nil"/>
              <w:right w:val="single" w:color="000000" w:sz="4" w:space="0"/>
            </w:tcBorders>
            <w:shd w:val="clear" w:color="auto" w:fill="auto"/>
            <w:vAlign w:val="center"/>
          </w:tcPr>
          <w:p w14:paraId="0501C55C">
            <w:pPr>
              <w:jc w:val="center"/>
              <w:rPr>
                <w:rFonts w:hint="eastAsia" w:ascii="宋体" w:hAnsi="宋体" w:eastAsia="宋体" w:cs="宋体"/>
                <w:i w:val="0"/>
                <w:iCs w:val="0"/>
                <w:color w:val="000000"/>
                <w:sz w:val="20"/>
                <w:szCs w:val="20"/>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65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其他资金：</w:t>
            </w:r>
          </w:p>
        </w:tc>
        <w:tc>
          <w:tcPr>
            <w:tcW w:w="3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05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603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091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FE680">
            <w:pPr>
              <w:rPr>
                <w:rFonts w:hint="eastAsia" w:ascii="宋体" w:hAnsi="宋体" w:eastAsia="宋体" w:cs="宋体"/>
                <w:i w:val="0"/>
                <w:iCs w:val="0"/>
                <w:color w:val="000000"/>
                <w:sz w:val="20"/>
                <w:szCs w:val="20"/>
                <w:u w:val="none"/>
              </w:rPr>
            </w:pPr>
          </w:p>
        </w:tc>
      </w:tr>
      <w:tr w14:paraId="0503A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jc w:val="center"/>
        </w:trPr>
        <w:tc>
          <w:tcPr>
            <w:tcW w:w="2351"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3A6378EE">
            <w:pPr>
              <w:jc w:val="center"/>
              <w:rPr>
                <w:rFonts w:hint="eastAsia" w:ascii="宋体" w:hAnsi="宋体" w:eastAsia="宋体" w:cs="宋体"/>
                <w:i w:val="0"/>
                <w:iCs w:val="0"/>
                <w:color w:val="000000"/>
                <w:sz w:val="20"/>
                <w:szCs w:val="20"/>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E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0A9AF">
            <w:pPr>
              <w:rPr>
                <w:rFonts w:hint="eastAsia" w:ascii="宋体" w:hAnsi="宋体" w:eastAsia="宋体" w:cs="宋体"/>
                <w:i w:val="0"/>
                <w:iCs w:val="0"/>
                <w:color w:val="000000"/>
                <w:sz w:val="20"/>
                <w:szCs w:val="20"/>
                <w:u w:val="none"/>
              </w:rPr>
            </w:pPr>
          </w:p>
        </w:tc>
        <w:tc>
          <w:tcPr>
            <w:tcW w:w="3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BF8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1189.66</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348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1379.16</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D0B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1365.68</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165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99.02%</w:t>
            </w:r>
          </w:p>
        </w:tc>
      </w:tr>
      <w:tr w14:paraId="4C570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jc w:val="center"/>
        </w:trPr>
        <w:tc>
          <w:tcPr>
            <w:tcW w:w="1077" w:type="dxa"/>
            <w:vMerge w:val="restart"/>
            <w:tcBorders>
              <w:top w:val="single" w:color="000000" w:sz="4" w:space="0"/>
              <w:left w:val="single" w:color="000000" w:sz="4" w:space="0"/>
              <w:bottom w:val="nil"/>
              <w:right w:val="single" w:color="000000" w:sz="4" w:space="0"/>
            </w:tcBorders>
            <w:shd w:val="clear" w:color="auto" w:fill="auto"/>
            <w:vAlign w:val="center"/>
          </w:tcPr>
          <w:p w14:paraId="39DD757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年度总体目标</w:t>
            </w:r>
          </w:p>
        </w:tc>
        <w:tc>
          <w:tcPr>
            <w:tcW w:w="6455" w:type="dxa"/>
            <w:gridSpan w:val="4"/>
            <w:tcBorders>
              <w:top w:val="single" w:color="000000" w:sz="4" w:space="0"/>
              <w:left w:val="single" w:color="000000" w:sz="4" w:space="0"/>
              <w:bottom w:val="single" w:color="000000" w:sz="4" w:space="0"/>
              <w:right w:val="nil"/>
            </w:tcBorders>
            <w:shd w:val="clear" w:color="auto" w:fill="auto"/>
            <w:noWrap/>
            <w:vAlign w:val="center"/>
          </w:tcPr>
          <w:p w14:paraId="77684B9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预期目标</w:t>
            </w:r>
          </w:p>
        </w:tc>
        <w:tc>
          <w:tcPr>
            <w:tcW w:w="430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3734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实际完成目标</w:t>
            </w:r>
          </w:p>
        </w:tc>
      </w:tr>
      <w:tr w14:paraId="3A507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0" w:hRule="atLeast"/>
          <w:jc w:val="center"/>
        </w:trPr>
        <w:tc>
          <w:tcPr>
            <w:tcW w:w="1077" w:type="dxa"/>
            <w:vMerge w:val="continue"/>
            <w:tcBorders>
              <w:top w:val="single" w:color="000000" w:sz="4" w:space="0"/>
              <w:left w:val="single" w:color="000000" w:sz="4" w:space="0"/>
              <w:bottom w:val="nil"/>
              <w:right w:val="single" w:color="000000" w:sz="4" w:space="0"/>
            </w:tcBorders>
            <w:shd w:val="clear" w:color="auto" w:fill="auto"/>
            <w:vAlign w:val="center"/>
          </w:tcPr>
          <w:p w14:paraId="7EE98678">
            <w:pPr>
              <w:jc w:val="center"/>
              <w:rPr>
                <w:rFonts w:hint="eastAsia" w:ascii="宋体" w:hAnsi="宋体" w:eastAsia="宋体" w:cs="宋体"/>
                <w:b/>
                <w:bCs/>
                <w:i w:val="0"/>
                <w:iCs w:val="0"/>
                <w:color w:val="000000"/>
                <w:sz w:val="20"/>
                <w:szCs w:val="20"/>
                <w:u w:val="none"/>
              </w:rPr>
            </w:pPr>
          </w:p>
        </w:tc>
        <w:tc>
          <w:tcPr>
            <w:tcW w:w="6455" w:type="dxa"/>
            <w:gridSpan w:val="4"/>
            <w:tcBorders>
              <w:top w:val="single" w:color="000000" w:sz="4" w:space="0"/>
              <w:left w:val="single" w:color="000000" w:sz="4" w:space="0"/>
              <w:bottom w:val="nil"/>
              <w:right w:val="single" w:color="000000" w:sz="4" w:space="0"/>
            </w:tcBorders>
            <w:shd w:val="clear" w:color="auto" w:fill="auto"/>
            <w:vAlign w:val="center"/>
          </w:tcPr>
          <w:p w14:paraId="7EB747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萨尔达坂学校是实施小学，初中义务教育，促进基础教育发展；业务范围是小学，初中学历教育。按时保质保量的完成各项计划进度，顺利支付教职工工资，保证正常教学秩序，保障校园里基础建设维修维护，并同时提高学生及家长对学校的满意度。为师生营造良好的教育教学环境。</w:t>
            </w:r>
          </w:p>
        </w:tc>
        <w:tc>
          <w:tcPr>
            <w:tcW w:w="4308" w:type="dxa"/>
            <w:gridSpan w:val="4"/>
            <w:tcBorders>
              <w:top w:val="single" w:color="000000" w:sz="4" w:space="0"/>
              <w:left w:val="single" w:color="000000" w:sz="4" w:space="0"/>
              <w:bottom w:val="nil"/>
              <w:right w:val="single" w:color="000000" w:sz="4" w:space="0"/>
            </w:tcBorders>
            <w:shd w:val="clear" w:color="auto" w:fill="auto"/>
            <w:vAlign w:val="center"/>
          </w:tcPr>
          <w:p w14:paraId="66734D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时保质保量的完成各项计划进度，顺利支付教职工工资，按时发放困难学生补助，安排教师参加培训，如期开展校内校外各类活动。做好校园各类安全疏散演练，提高师生防范危险意识，保证正常教学秩序，保障校园里基础建设维修维护，并同时提高学生及家长对学校的满意度。为师生营造良好的教育教学环境。同时也促进了基础教育的发展。</w:t>
            </w:r>
          </w:p>
        </w:tc>
      </w:tr>
      <w:tr w14:paraId="0BCFE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36EF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555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F6FA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D70C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预期指标值</w:t>
            </w:r>
          </w:p>
        </w:tc>
        <w:tc>
          <w:tcPr>
            <w:tcW w:w="2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2CA2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指标设定依据</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B8BA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权重</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CF65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实际完成指标值</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75C7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得分</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55D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6F606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 w:hRule="atLeast"/>
          <w:jc w:val="center"/>
        </w:trPr>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45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运行成本</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6454">
            <w:pPr>
              <w:rPr>
                <w:rFonts w:hint="eastAsia" w:ascii="宋体" w:hAnsi="宋体" w:eastAsia="宋体" w:cs="宋体"/>
                <w:i w:val="0"/>
                <w:iCs w:val="0"/>
                <w:color w:val="000000"/>
                <w:sz w:val="20"/>
                <w:szCs w:val="20"/>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3A35E">
            <w:pPr>
              <w:rPr>
                <w:rFonts w:hint="eastAsia" w:ascii="宋体" w:hAnsi="宋体" w:eastAsia="宋体" w:cs="宋体"/>
                <w:i w:val="0"/>
                <w:iCs w:val="0"/>
                <w:color w:val="000000"/>
                <w:sz w:val="20"/>
                <w:szCs w:val="20"/>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E0DA">
            <w:pPr>
              <w:rPr>
                <w:rFonts w:hint="eastAsia" w:ascii="宋体" w:hAnsi="宋体" w:eastAsia="宋体" w:cs="宋体"/>
                <w:i w:val="0"/>
                <w:iCs w:val="0"/>
                <w:color w:val="000000"/>
                <w:sz w:val="20"/>
                <w:szCs w:val="20"/>
                <w:u w:val="none"/>
              </w:rPr>
            </w:pP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3C5CE">
            <w:pP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4C0DD">
            <w:pPr>
              <w:rPr>
                <w:rFonts w:hint="eastAsia" w:ascii="宋体" w:hAnsi="宋体" w:eastAsia="宋体" w:cs="宋体"/>
                <w:i w:val="0"/>
                <w:iCs w:val="0"/>
                <w:color w:val="000000"/>
                <w:sz w:val="20"/>
                <w:szCs w:val="20"/>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EF2E8">
            <w:pPr>
              <w:rPr>
                <w:rFonts w:hint="eastAsia" w:ascii="宋体" w:hAnsi="宋体" w:eastAsia="宋体" w:cs="宋体"/>
                <w:i w:val="0"/>
                <w:iCs w:val="0"/>
                <w:color w:val="000000"/>
                <w:sz w:val="20"/>
                <w:szCs w:val="20"/>
                <w:u w:val="none"/>
              </w:rPr>
            </w:pP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A21F0">
            <w:pPr>
              <w:rPr>
                <w:rFonts w:hint="eastAsia" w:ascii="宋体" w:hAnsi="宋体" w:eastAsia="宋体" w:cs="宋体"/>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E511E">
            <w:pPr>
              <w:rPr>
                <w:rFonts w:hint="eastAsia" w:ascii="宋体" w:hAnsi="宋体" w:eastAsia="宋体" w:cs="宋体"/>
                <w:i w:val="0"/>
                <w:iCs w:val="0"/>
                <w:color w:val="000000"/>
                <w:sz w:val="20"/>
                <w:szCs w:val="20"/>
                <w:u w:val="none"/>
              </w:rPr>
            </w:pPr>
          </w:p>
        </w:tc>
      </w:tr>
      <w:tr w14:paraId="29983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 w:hRule="atLeast"/>
          <w:jc w:val="center"/>
        </w:trPr>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D32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管理效率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45B7F">
            <w:pPr>
              <w:rPr>
                <w:rFonts w:hint="eastAsia" w:ascii="宋体" w:hAnsi="宋体" w:eastAsia="宋体" w:cs="宋体"/>
                <w:i w:val="0"/>
                <w:iCs w:val="0"/>
                <w:color w:val="000000"/>
                <w:sz w:val="20"/>
                <w:szCs w:val="20"/>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238EE">
            <w:pPr>
              <w:rPr>
                <w:rFonts w:hint="eastAsia" w:ascii="宋体" w:hAnsi="宋体" w:eastAsia="宋体" w:cs="宋体"/>
                <w:i w:val="0"/>
                <w:iCs w:val="0"/>
                <w:color w:val="000000"/>
                <w:sz w:val="20"/>
                <w:szCs w:val="20"/>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5CF6F">
            <w:pPr>
              <w:rPr>
                <w:rFonts w:hint="eastAsia" w:ascii="宋体" w:hAnsi="宋体" w:eastAsia="宋体" w:cs="宋体"/>
                <w:i w:val="0"/>
                <w:iCs w:val="0"/>
                <w:color w:val="000000"/>
                <w:sz w:val="20"/>
                <w:szCs w:val="20"/>
                <w:u w:val="none"/>
              </w:rPr>
            </w:pP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0D52">
            <w:pP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3B8B1">
            <w:pPr>
              <w:rPr>
                <w:rFonts w:hint="eastAsia" w:ascii="宋体" w:hAnsi="宋体" w:eastAsia="宋体" w:cs="宋体"/>
                <w:i w:val="0"/>
                <w:iCs w:val="0"/>
                <w:color w:val="000000"/>
                <w:sz w:val="20"/>
                <w:szCs w:val="20"/>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EE013">
            <w:pPr>
              <w:rPr>
                <w:rFonts w:hint="eastAsia" w:ascii="宋体" w:hAnsi="宋体" w:eastAsia="宋体" w:cs="宋体"/>
                <w:i w:val="0"/>
                <w:iCs w:val="0"/>
                <w:color w:val="000000"/>
                <w:sz w:val="20"/>
                <w:szCs w:val="20"/>
                <w:u w:val="none"/>
              </w:rPr>
            </w:pP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34721">
            <w:pPr>
              <w:rPr>
                <w:rFonts w:hint="eastAsia" w:ascii="宋体" w:hAnsi="宋体" w:eastAsia="宋体" w:cs="宋体"/>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BA152">
            <w:pPr>
              <w:rPr>
                <w:rFonts w:hint="eastAsia" w:ascii="宋体" w:hAnsi="宋体" w:eastAsia="宋体" w:cs="宋体"/>
                <w:i w:val="0"/>
                <w:iCs w:val="0"/>
                <w:color w:val="000000"/>
                <w:sz w:val="20"/>
                <w:szCs w:val="20"/>
                <w:u w:val="none"/>
              </w:rPr>
            </w:pPr>
          </w:p>
        </w:tc>
      </w:tr>
      <w:tr w14:paraId="69B1D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 w:hRule="atLeast"/>
          <w:jc w:val="center"/>
        </w:trPr>
        <w:tc>
          <w:tcPr>
            <w:tcW w:w="10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7328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履职效能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690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4F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全年开展主题月活动</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71B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&gt;=6次</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222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2024年乌鲁木齐市萨尔达坂学校工作计划</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D7D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0A3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5次</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94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DD4D8">
            <w:pPr>
              <w:rPr>
                <w:rFonts w:hint="eastAsia" w:ascii="宋体" w:hAnsi="宋体" w:eastAsia="宋体" w:cs="宋体"/>
                <w:i w:val="0"/>
                <w:iCs w:val="0"/>
                <w:color w:val="000000"/>
                <w:sz w:val="20"/>
                <w:szCs w:val="20"/>
                <w:u w:val="none"/>
              </w:rPr>
            </w:pPr>
          </w:p>
        </w:tc>
      </w:tr>
      <w:tr w14:paraId="4CB8D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E79CA">
            <w:pPr>
              <w:rPr>
                <w:rFonts w:hint="eastAsia" w:ascii="宋体" w:hAnsi="宋体" w:eastAsia="宋体" w:cs="宋体"/>
                <w:i w:val="0"/>
                <w:iCs w:val="0"/>
                <w:color w:val="000000"/>
                <w:sz w:val="20"/>
                <w:szCs w:val="20"/>
                <w:u w:val="none"/>
              </w:rPr>
            </w:pP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E7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040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全年开展校园各类安全疏散演练</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61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&gt;=8次</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132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2024年度乌鲁木齐市萨尔达坂学校工作计划</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955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91E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7次</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D73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13.13</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7D270">
            <w:pPr>
              <w:rPr>
                <w:rFonts w:hint="eastAsia" w:ascii="宋体" w:hAnsi="宋体" w:eastAsia="宋体" w:cs="宋体"/>
                <w:i w:val="0"/>
                <w:iCs w:val="0"/>
                <w:color w:val="000000"/>
                <w:sz w:val="20"/>
                <w:szCs w:val="20"/>
                <w:u w:val="none"/>
              </w:rPr>
            </w:pPr>
          </w:p>
        </w:tc>
      </w:tr>
      <w:tr w14:paraId="3583B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DB34A">
            <w:pPr>
              <w:rPr>
                <w:rFonts w:hint="eastAsia" w:ascii="宋体" w:hAnsi="宋体" w:eastAsia="宋体" w:cs="宋体"/>
                <w:i w:val="0"/>
                <w:iCs w:val="0"/>
                <w:color w:val="000000"/>
                <w:sz w:val="20"/>
                <w:szCs w:val="20"/>
                <w:u w:val="none"/>
              </w:rPr>
            </w:pP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018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BB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全年组织教师进行集体思想政治学习</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57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&gt;=50次</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8EB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2024年度乌鲁木齐市萨尔达坂学校工作计划</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A8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4D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30次</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905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9FC7B">
            <w:pPr>
              <w:rPr>
                <w:rFonts w:hint="eastAsia" w:ascii="宋体" w:hAnsi="宋体" w:eastAsia="宋体" w:cs="宋体"/>
                <w:i w:val="0"/>
                <w:iCs w:val="0"/>
                <w:color w:val="000000"/>
                <w:sz w:val="20"/>
                <w:szCs w:val="20"/>
                <w:u w:val="none"/>
              </w:rPr>
            </w:pPr>
          </w:p>
        </w:tc>
      </w:tr>
      <w:tr w14:paraId="65F9B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83FCE">
            <w:pPr>
              <w:rPr>
                <w:rFonts w:hint="eastAsia" w:ascii="宋体" w:hAnsi="宋体" w:eastAsia="宋体" w:cs="宋体"/>
                <w:i w:val="0"/>
                <w:iCs w:val="0"/>
                <w:color w:val="000000"/>
                <w:sz w:val="20"/>
                <w:szCs w:val="20"/>
                <w:u w:val="none"/>
              </w:rPr>
            </w:pP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1B1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D6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全年教师及班主任培训工作</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1F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&gt;=16次</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9BF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2024年乌鲁木齐市萨尔达坂学校工作计划</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CAA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0E0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30次</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46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FA388">
            <w:pPr>
              <w:rPr>
                <w:rFonts w:hint="eastAsia" w:ascii="宋体" w:hAnsi="宋体" w:eastAsia="宋体" w:cs="宋体"/>
                <w:i w:val="0"/>
                <w:iCs w:val="0"/>
                <w:color w:val="000000"/>
                <w:sz w:val="20"/>
                <w:szCs w:val="20"/>
                <w:u w:val="none"/>
              </w:rPr>
            </w:pPr>
          </w:p>
        </w:tc>
      </w:tr>
      <w:tr w14:paraId="5C3DB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2F960">
            <w:pPr>
              <w:rPr>
                <w:rFonts w:hint="eastAsia" w:ascii="宋体" w:hAnsi="宋体" w:eastAsia="宋体" w:cs="宋体"/>
                <w:i w:val="0"/>
                <w:iCs w:val="0"/>
                <w:color w:val="000000"/>
                <w:sz w:val="20"/>
                <w:szCs w:val="20"/>
                <w:u w:val="none"/>
              </w:rPr>
            </w:pP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9B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1B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全年开展各类宣讲活动</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413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&gt;=15次</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4C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2024年度乌鲁木齐市萨尔达坂学校工作计划</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75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A0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12次</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18F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842A">
            <w:pPr>
              <w:rPr>
                <w:rFonts w:hint="eastAsia" w:ascii="宋体" w:hAnsi="宋体" w:eastAsia="宋体" w:cs="宋体"/>
                <w:i w:val="0"/>
                <w:iCs w:val="0"/>
                <w:color w:val="000000"/>
                <w:sz w:val="20"/>
                <w:szCs w:val="20"/>
                <w:u w:val="none"/>
              </w:rPr>
            </w:pPr>
          </w:p>
        </w:tc>
      </w:tr>
      <w:tr w14:paraId="0326D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 w:hRule="atLeast"/>
          <w:jc w:val="center"/>
        </w:trPr>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02C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09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EBD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按时发放受资助学生补助</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786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D26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2024年度家庭经济困难学生补助实施方案</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FC0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71D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86A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2924">
            <w:pPr>
              <w:rPr>
                <w:rFonts w:hint="eastAsia" w:ascii="宋体" w:hAnsi="宋体" w:eastAsia="宋体" w:cs="宋体"/>
                <w:i w:val="0"/>
                <w:iCs w:val="0"/>
                <w:color w:val="000000"/>
                <w:sz w:val="20"/>
                <w:szCs w:val="20"/>
                <w:u w:val="none"/>
              </w:rPr>
            </w:pPr>
          </w:p>
        </w:tc>
      </w:tr>
      <w:tr w14:paraId="5FDCA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7EA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可持续发展能力</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1627">
            <w:pPr>
              <w:rPr>
                <w:rFonts w:hint="eastAsia" w:ascii="宋体" w:hAnsi="宋体" w:eastAsia="宋体" w:cs="宋体"/>
                <w:i w:val="0"/>
                <w:iCs w:val="0"/>
                <w:color w:val="000000"/>
                <w:sz w:val="20"/>
                <w:szCs w:val="20"/>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6E10">
            <w:pPr>
              <w:rPr>
                <w:rFonts w:hint="eastAsia" w:ascii="宋体" w:hAnsi="宋体" w:eastAsia="宋体" w:cs="宋体"/>
                <w:i w:val="0"/>
                <w:iCs w:val="0"/>
                <w:color w:val="000000"/>
                <w:sz w:val="20"/>
                <w:szCs w:val="20"/>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B1E4">
            <w:pPr>
              <w:rPr>
                <w:rFonts w:hint="eastAsia" w:ascii="宋体" w:hAnsi="宋体" w:eastAsia="宋体" w:cs="宋体"/>
                <w:i w:val="0"/>
                <w:iCs w:val="0"/>
                <w:color w:val="000000"/>
                <w:sz w:val="20"/>
                <w:szCs w:val="20"/>
                <w:u w:val="none"/>
              </w:rPr>
            </w:pP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DB381">
            <w:pP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6243B">
            <w:pPr>
              <w:rPr>
                <w:rFonts w:hint="eastAsia" w:ascii="宋体" w:hAnsi="宋体" w:eastAsia="宋体" w:cs="宋体"/>
                <w:i w:val="0"/>
                <w:iCs w:val="0"/>
                <w:color w:val="000000"/>
                <w:sz w:val="20"/>
                <w:szCs w:val="20"/>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B5F9">
            <w:pPr>
              <w:rPr>
                <w:rFonts w:hint="eastAsia" w:ascii="宋体" w:hAnsi="宋体" w:eastAsia="宋体" w:cs="宋体"/>
                <w:i w:val="0"/>
                <w:iCs w:val="0"/>
                <w:color w:val="000000"/>
                <w:sz w:val="20"/>
                <w:szCs w:val="20"/>
                <w:u w:val="none"/>
              </w:rPr>
            </w:pP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0B36B">
            <w:pPr>
              <w:rPr>
                <w:rFonts w:hint="eastAsia" w:ascii="宋体" w:hAnsi="宋体" w:eastAsia="宋体" w:cs="宋体"/>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46E7">
            <w:pPr>
              <w:rPr>
                <w:rFonts w:hint="eastAsia" w:ascii="宋体" w:hAnsi="宋体" w:eastAsia="宋体" w:cs="宋体"/>
                <w:i w:val="0"/>
                <w:iCs w:val="0"/>
                <w:color w:val="000000"/>
                <w:sz w:val="20"/>
                <w:szCs w:val="20"/>
                <w:u w:val="none"/>
              </w:rPr>
            </w:pPr>
          </w:p>
        </w:tc>
      </w:tr>
      <w:tr w14:paraId="48738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236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7FF6">
            <w:pPr>
              <w:rPr>
                <w:rFonts w:hint="eastAsia" w:ascii="宋体" w:hAnsi="宋体" w:eastAsia="宋体" w:cs="宋体"/>
                <w:i w:val="0"/>
                <w:iCs w:val="0"/>
                <w:color w:val="000000"/>
                <w:sz w:val="20"/>
                <w:szCs w:val="20"/>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88352">
            <w:pPr>
              <w:rPr>
                <w:rFonts w:hint="eastAsia" w:ascii="宋体" w:hAnsi="宋体" w:eastAsia="宋体" w:cs="宋体"/>
                <w:i w:val="0"/>
                <w:iCs w:val="0"/>
                <w:color w:val="000000"/>
                <w:sz w:val="20"/>
                <w:szCs w:val="20"/>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C8393">
            <w:pPr>
              <w:rPr>
                <w:rFonts w:hint="eastAsia" w:ascii="宋体" w:hAnsi="宋体" w:eastAsia="宋体" w:cs="宋体"/>
                <w:i w:val="0"/>
                <w:iCs w:val="0"/>
                <w:color w:val="000000"/>
                <w:sz w:val="20"/>
                <w:szCs w:val="20"/>
                <w:u w:val="none"/>
              </w:rPr>
            </w:pP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C76A">
            <w:pP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5990F">
            <w:pPr>
              <w:rPr>
                <w:rFonts w:hint="eastAsia" w:ascii="宋体" w:hAnsi="宋体" w:eastAsia="宋体" w:cs="宋体"/>
                <w:i w:val="0"/>
                <w:iCs w:val="0"/>
                <w:color w:val="000000"/>
                <w:sz w:val="20"/>
                <w:szCs w:val="20"/>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1982">
            <w:pPr>
              <w:rPr>
                <w:rFonts w:hint="eastAsia" w:ascii="宋体" w:hAnsi="宋体" w:eastAsia="宋体" w:cs="宋体"/>
                <w:i w:val="0"/>
                <w:iCs w:val="0"/>
                <w:color w:val="000000"/>
                <w:sz w:val="20"/>
                <w:szCs w:val="20"/>
                <w:u w:val="none"/>
              </w:rPr>
            </w:pP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06FEE">
            <w:pPr>
              <w:rPr>
                <w:rFonts w:hint="eastAsia" w:ascii="宋体" w:hAnsi="宋体" w:eastAsia="宋体" w:cs="宋体"/>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4F9D">
            <w:pPr>
              <w:rPr>
                <w:rFonts w:hint="eastAsia" w:ascii="宋体" w:hAnsi="宋体" w:eastAsia="宋体" w:cs="宋体"/>
                <w:i w:val="0"/>
                <w:iCs w:val="0"/>
                <w:color w:val="000000"/>
                <w:sz w:val="20"/>
                <w:szCs w:val="20"/>
                <w:u w:val="none"/>
              </w:rPr>
            </w:pPr>
          </w:p>
        </w:tc>
      </w:tr>
    </w:tbl>
    <w:p w14:paraId="2DFA9FB0">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761B4307">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3AA2E260">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48AE6F2C">
      <w:pPr>
        <w:widowControl/>
        <w:spacing w:before="0" w:beforeLines="0" w:beforeAutospacing="0" w:after="0" w:afterLines="0" w:afterAutospacing="0" w:line="240" w:lineRule="auto"/>
        <w:jc w:val="both"/>
        <w:rPr>
          <w:rFonts w:ascii="仿宋_GB2312" w:eastAsia="仿宋_GB2312"/>
          <w:b/>
          <w:bCs/>
          <w:sz w:val="32"/>
          <w:szCs w:val="32"/>
          <w:lang w:val="en-US" w:eastAsia="zh-CN"/>
        </w:rPr>
      </w:pPr>
    </w:p>
    <w:tbl>
      <w:tblPr>
        <w:tblStyle w:val="4"/>
        <w:tblW w:w="115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6"/>
        <w:gridCol w:w="415"/>
        <w:gridCol w:w="240"/>
        <w:gridCol w:w="651"/>
        <w:gridCol w:w="496"/>
        <w:gridCol w:w="714"/>
        <w:gridCol w:w="422"/>
        <w:gridCol w:w="732"/>
        <w:gridCol w:w="116"/>
        <w:gridCol w:w="351"/>
        <w:gridCol w:w="132"/>
        <w:gridCol w:w="336"/>
        <w:gridCol w:w="153"/>
        <w:gridCol w:w="1126"/>
        <w:gridCol w:w="107"/>
        <w:gridCol w:w="1119"/>
        <w:gridCol w:w="111"/>
        <w:gridCol w:w="195"/>
        <w:gridCol w:w="147"/>
        <w:gridCol w:w="152"/>
        <w:gridCol w:w="178"/>
        <w:gridCol w:w="133"/>
        <w:gridCol w:w="208"/>
        <w:gridCol w:w="420"/>
        <w:gridCol w:w="347"/>
        <w:gridCol w:w="189"/>
        <w:gridCol w:w="128"/>
        <w:gridCol w:w="16"/>
        <w:gridCol w:w="772"/>
        <w:gridCol w:w="1138"/>
      </w:tblGrid>
      <w:tr w14:paraId="3EE22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36" w:type="dxa"/>
          <w:wAfter w:w="1138" w:type="dxa"/>
          <w:trHeight w:val="90" w:hRule="atLeast"/>
          <w:jc w:val="center"/>
        </w:trPr>
        <w:tc>
          <w:tcPr>
            <w:tcW w:w="10106" w:type="dxa"/>
            <w:gridSpan w:val="28"/>
            <w:tcBorders>
              <w:top w:val="nil"/>
              <w:left w:val="nil"/>
              <w:bottom w:val="nil"/>
              <w:right w:val="nil"/>
            </w:tcBorders>
            <w:shd w:val="clear" w:color="auto" w:fill="auto"/>
            <w:vAlign w:val="center"/>
          </w:tcPr>
          <w:p w14:paraId="1DCC821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3067D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36" w:type="dxa"/>
          <w:wAfter w:w="1138" w:type="dxa"/>
          <w:trHeight w:val="90" w:hRule="atLeast"/>
          <w:jc w:val="center"/>
        </w:trPr>
        <w:tc>
          <w:tcPr>
            <w:tcW w:w="10106" w:type="dxa"/>
            <w:gridSpan w:val="28"/>
            <w:tcBorders>
              <w:top w:val="nil"/>
              <w:left w:val="nil"/>
              <w:bottom w:val="nil"/>
              <w:right w:val="nil"/>
            </w:tcBorders>
            <w:shd w:val="clear" w:color="auto" w:fill="auto"/>
            <w:vAlign w:val="center"/>
          </w:tcPr>
          <w:p w14:paraId="67A9B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3C189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36" w:type="dxa"/>
          <w:wAfter w:w="1138" w:type="dxa"/>
          <w:trHeight w:val="90" w:hRule="atLeast"/>
          <w:jc w:val="center"/>
        </w:trPr>
        <w:tc>
          <w:tcPr>
            <w:tcW w:w="13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BEB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880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1121C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追加上级乌财科教【2024】64号关于下达2024年自治区城乡义务教育城市校舍安全保障长效机制项目资金预算的通知</w:t>
            </w:r>
          </w:p>
        </w:tc>
      </w:tr>
      <w:tr w14:paraId="7821B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36" w:type="dxa"/>
          <w:wAfter w:w="1138" w:type="dxa"/>
          <w:trHeight w:val="90" w:hRule="atLeast"/>
          <w:jc w:val="center"/>
        </w:trPr>
        <w:tc>
          <w:tcPr>
            <w:tcW w:w="13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A3E5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2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0F9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乌鲁木齐经济技术开发区（头屯河区）教育局</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CAB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422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777D9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乌鲁木齐市萨尔达坂学校</w:t>
            </w:r>
          </w:p>
        </w:tc>
      </w:tr>
      <w:tr w14:paraId="7B60A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36" w:type="dxa"/>
          <w:wAfter w:w="1138" w:type="dxa"/>
          <w:trHeight w:val="90" w:hRule="atLeast"/>
          <w:jc w:val="center"/>
        </w:trPr>
        <w:tc>
          <w:tcPr>
            <w:tcW w:w="130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E333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236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B97F0D">
            <w:pPr>
              <w:jc w:val="center"/>
              <w:rPr>
                <w:rFonts w:hint="eastAsia" w:ascii="宋体" w:hAnsi="宋体" w:eastAsia="宋体" w:cs="宋体"/>
                <w:i w:val="0"/>
                <w:iCs w:val="0"/>
                <w:color w:val="000000"/>
                <w:sz w:val="20"/>
                <w:szCs w:val="20"/>
                <w:u w:val="none"/>
              </w:rPr>
            </w:pPr>
          </w:p>
        </w:tc>
        <w:tc>
          <w:tcPr>
            <w:tcW w:w="9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C51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027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5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DF3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6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1993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FA89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142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25950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36" w:type="dxa"/>
          <w:wAfter w:w="1138" w:type="dxa"/>
          <w:trHeight w:val="90" w:hRule="atLeast"/>
          <w:jc w:val="center"/>
        </w:trPr>
        <w:tc>
          <w:tcPr>
            <w:tcW w:w="130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C4A2C">
            <w:pPr>
              <w:jc w:val="center"/>
              <w:rPr>
                <w:rFonts w:hint="eastAsia" w:ascii="宋体" w:hAnsi="宋体" w:eastAsia="宋体" w:cs="宋体"/>
                <w:i w:val="0"/>
                <w:iCs w:val="0"/>
                <w:color w:val="000000"/>
                <w:sz w:val="20"/>
                <w:szCs w:val="20"/>
                <w:u w:val="none"/>
              </w:rPr>
            </w:pPr>
          </w:p>
        </w:tc>
        <w:tc>
          <w:tcPr>
            <w:tcW w:w="236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FFD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9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53A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0C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5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3AB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19.21</w:t>
            </w:r>
          </w:p>
        </w:tc>
        <w:tc>
          <w:tcPr>
            <w:tcW w:w="6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FE4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5CE4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96.05%</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ED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9.61分</w:t>
            </w:r>
          </w:p>
        </w:tc>
      </w:tr>
      <w:tr w14:paraId="37B84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36" w:type="dxa"/>
          <w:wAfter w:w="1138" w:type="dxa"/>
          <w:trHeight w:val="90" w:hRule="atLeast"/>
          <w:jc w:val="center"/>
        </w:trPr>
        <w:tc>
          <w:tcPr>
            <w:tcW w:w="130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1844F">
            <w:pPr>
              <w:jc w:val="center"/>
              <w:rPr>
                <w:rFonts w:hint="eastAsia" w:ascii="宋体" w:hAnsi="宋体" w:eastAsia="宋体" w:cs="宋体"/>
                <w:i w:val="0"/>
                <w:iCs w:val="0"/>
                <w:color w:val="000000"/>
                <w:sz w:val="20"/>
                <w:szCs w:val="20"/>
                <w:u w:val="none"/>
              </w:rPr>
            </w:pPr>
          </w:p>
        </w:tc>
        <w:tc>
          <w:tcPr>
            <w:tcW w:w="236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B755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9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5871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861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5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7D3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19.21</w:t>
            </w:r>
          </w:p>
        </w:tc>
        <w:tc>
          <w:tcPr>
            <w:tcW w:w="6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734D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C481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0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B9BC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36" w:type="dxa"/>
          <w:wAfter w:w="1138" w:type="dxa"/>
          <w:trHeight w:val="90" w:hRule="atLeast"/>
          <w:jc w:val="center"/>
        </w:trPr>
        <w:tc>
          <w:tcPr>
            <w:tcW w:w="130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E908B">
            <w:pPr>
              <w:jc w:val="center"/>
              <w:rPr>
                <w:rFonts w:hint="eastAsia" w:ascii="宋体" w:hAnsi="宋体" w:eastAsia="宋体" w:cs="宋体"/>
                <w:i w:val="0"/>
                <w:iCs w:val="0"/>
                <w:color w:val="000000"/>
                <w:sz w:val="20"/>
                <w:szCs w:val="20"/>
                <w:u w:val="none"/>
              </w:rPr>
            </w:pPr>
          </w:p>
        </w:tc>
        <w:tc>
          <w:tcPr>
            <w:tcW w:w="236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88BC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9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F6B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4985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5DCF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C6E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93B3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81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B795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36" w:type="dxa"/>
          <w:wAfter w:w="1138" w:type="dxa"/>
          <w:trHeight w:val="90" w:hRule="atLeast"/>
          <w:jc w:val="center"/>
        </w:trPr>
        <w:tc>
          <w:tcPr>
            <w:tcW w:w="6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A54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522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5F4F2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422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DB9D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42371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36" w:type="dxa"/>
          <w:wAfter w:w="1138" w:type="dxa"/>
          <w:trHeight w:val="90" w:hRule="atLeast"/>
          <w:jc w:val="center"/>
        </w:trPr>
        <w:tc>
          <w:tcPr>
            <w:tcW w:w="6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46DE9">
            <w:pPr>
              <w:jc w:val="center"/>
              <w:rPr>
                <w:rFonts w:hint="eastAsia" w:ascii="宋体" w:hAnsi="宋体" w:eastAsia="宋体" w:cs="宋体"/>
                <w:i w:val="0"/>
                <w:iCs w:val="0"/>
                <w:color w:val="000000"/>
                <w:sz w:val="20"/>
                <w:szCs w:val="20"/>
                <w:u w:val="none"/>
              </w:rPr>
            </w:pPr>
          </w:p>
        </w:tc>
        <w:tc>
          <w:tcPr>
            <w:tcW w:w="5229" w:type="dxa"/>
            <w:gridSpan w:val="11"/>
            <w:tcBorders>
              <w:top w:val="single" w:color="000000" w:sz="4" w:space="0"/>
              <w:left w:val="single" w:color="000000" w:sz="4" w:space="0"/>
              <w:bottom w:val="single" w:color="000000" w:sz="4" w:space="0"/>
              <w:right w:val="single" w:color="000000" w:sz="4" w:space="0"/>
            </w:tcBorders>
            <w:shd w:val="clear" w:color="auto" w:fill="auto"/>
            <w:vAlign w:val="top"/>
          </w:tcPr>
          <w:p w14:paraId="7EDD5A5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项目资金20万元，主要用于拆除学校文智楼（面积为：1728平方米）原暖气包及管道，安装新的暖气包及管道系统。改善学校办学环境。</w:t>
            </w:r>
          </w:p>
        </w:tc>
        <w:tc>
          <w:tcPr>
            <w:tcW w:w="4222" w:type="dxa"/>
            <w:gridSpan w:val="15"/>
            <w:tcBorders>
              <w:top w:val="single" w:color="000000" w:sz="4" w:space="0"/>
              <w:left w:val="single" w:color="000000" w:sz="4" w:space="0"/>
              <w:bottom w:val="single" w:color="000000" w:sz="4" w:space="0"/>
              <w:right w:val="single" w:color="000000" w:sz="4" w:space="0"/>
            </w:tcBorders>
            <w:shd w:val="clear" w:color="auto" w:fill="auto"/>
            <w:vAlign w:val="top"/>
          </w:tcPr>
          <w:p w14:paraId="4E3107C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乌财科教【2024】64号关于下达2024年自治区城乡义务教育城市校舍安全保障长效机制项目资金预算的通知。主要用于拆除学校文智楼（面积为：1728平方米）原暖气包及管道，安装新的暖气包及管道系统。改善学校办学环境。</w:t>
            </w:r>
          </w:p>
        </w:tc>
      </w:tr>
      <w:tr w14:paraId="1D494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36" w:type="dxa"/>
          <w:wAfter w:w="1138" w:type="dxa"/>
          <w:trHeight w:val="312" w:hRule="atLeast"/>
          <w:jc w:val="center"/>
        </w:trPr>
        <w:tc>
          <w:tcPr>
            <w:tcW w:w="6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E93D0C">
            <w:pPr>
              <w:jc w:val="center"/>
              <w:rPr>
                <w:rFonts w:hint="eastAsia" w:ascii="宋体" w:hAnsi="宋体" w:eastAsia="宋体" w:cs="宋体"/>
                <w:i w:val="0"/>
                <w:iCs w:val="0"/>
                <w:color w:val="000000"/>
                <w:sz w:val="20"/>
                <w:szCs w:val="20"/>
                <w:u w:val="none"/>
              </w:rPr>
            </w:pPr>
          </w:p>
        </w:tc>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B2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2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C38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089"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E20B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27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A79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22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E9F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60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818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93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36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45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830D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47FB8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36" w:type="dxa"/>
          <w:wAfter w:w="1138" w:type="dxa"/>
          <w:trHeight w:val="312" w:hRule="atLeast"/>
          <w:jc w:val="center"/>
        </w:trPr>
        <w:tc>
          <w:tcPr>
            <w:tcW w:w="6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23311">
            <w:pPr>
              <w:jc w:val="center"/>
              <w:rPr>
                <w:rFonts w:hint="eastAsia" w:ascii="宋体" w:hAnsi="宋体" w:eastAsia="宋体" w:cs="宋体"/>
                <w:i w:val="0"/>
                <w:iCs w:val="0"/>
                <w:color w:val="000000"/>
                <w:sz w:val="20"/>
                <w:szCs w:val="20"/>
                <w:u w:val="none"/>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F761E">
            <w:pPr>
              <w:jc w:val="center"/>
              <w:rPr>
                <w:rFonts w:hint="eastAsia" w:ascii="宋体" w:hAnsi="宋体" w:eastAsia="宋体" w:cs="宋体"/>
                <w:i w:val="0"/>
                <w:iCs w:val="0"/>
                <w:color w:val="000000"/>
                <w:sz w:val="20"/>
                <w:szCs w:val="20"/>
                <w:u w:val="none"/>
              </w:rPr>
            </w:pPr>
          </w:p>
        </w:tc>
        <w:tc>
          <w:tcPr>
            <w:tcW w:w="12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9E226">
            <w:pPr>
              <w:jc w:val="center"/>
              <w:rPr>
                <w:rFonts w:hint="eastAsia" w:ascii="宋体" w:hAnsi="宋体" w:eastAsia="宋体" w:cs="宋体"/>
                <w:i w:val="0"/>
                <w:iCs w:val="0"/>
                <w:color w:val="000000"/>
                <w:sz w:val="20"/>
                <w:szCs w:val="20"/>
                <w:u w:val="none"/>
              </w:rPr>
            </w:pPr>
          </w:p>
        </w:tc>
        <w:tc>
          <w:tcPr>
            <w:tcW w:w="2089"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B1357">
            <w:pPr>
              <w:jc w:val="center"/>
              <w:rPr>
                <w:rFonts w:hint="eastAsia" w:ascii="宋体" w:hAnsi="宋体" w:eastAsia="宋体" w:cs="宋体"/>
                <w:i w:val="0"/>
                <w:iCs w:val="0"/>
                <w:color w:val="000000"/>
                <w:sz w:val="20"/>
                <w:szCs w:val="20"/>
                <w:u w:val="none"/>
              </w:rPr>
            </w:pPr>
          </w:p>
        </w:tc>
        <w:tc>
          <w:tcPr>
            <w:tcW w:w="12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7B8CF">
            <w:pPr>
              <w:jc w:val="center"/>
              <w:rPr>
                <w:rFonts w:hint="eastAsia" w:ascii="宋体" w:hAnsi="宋体" w:eastAsia="宋体" w:cs="宋体"/>
                <w:i w:val="0"/>
                <w:iCs w:val="0"/>
                <w:color w:val="000000"/>
                <w:sz w:val="20"/>
                <w:szCs w:val="20"/>
                <w:u w:val="none"/>
              </w:rPr>
            </w:pPr>
          </w:p>
        </w:tc>
        <w:tc>
          <w:tcPr>
            <w:tcW w:w="12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AFC87">
            <w:pPr>
              <w:jc w:val="center"/>
              <w:rPr>
                <w:rFonts w:hint="eastAsia" w:ascii="宋体" w:hAnsi="宋体" w:eastAsia="宋体" w:cs="宋体"/>
                <w:i w:val="0"/>
                <w:iCs w:val="0"/>
                <w:color w:val="000000"/>
                <w:sz w:val="20"/>
                <w:szCs w:val="20"/>
                <w:u w:val="none"/>
              </w:rPr>
            </w:pPr>
          </w:p>
        </w:tc>
        <w:tc>
          <w:tcPr>
            <w:tcW w:w="60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2C2E8">
            <w:pPr>
              <w:jc w:val="center"/>
              <w:rPr>
                <w:rFonts w:hint="eastAsia" w:ascii="宋体" w:hAnsi="宋体" w:eastAsia="宋体" w:cs="宋体"/>
                <w:i w:val="0"/>
                <w:iCs w:val="0"/>
                <w:color w:val="000000"/>
                <w:sz w:val="20"/>
                <w:szCs w:val="20"/>
                <w:u w:val="none"/>
              </w:rPr>
            </w:pPr>
          </w:p>
        </w:tc>
        <w:tc>
          <w:tcPr>
            <w:tcW w:w="93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3DE1A">
            <w:pPr>
              <w:jc w:val="center"/>
              <w:rPr>
                <w:rFonts w:hint="eastAsia" w:ascii="宋体" w:hAnsi="宋体" w:eastAsia="宋体" w:cs="宋体"/>
                <w:i w:val="0"/>
                <w:iCs w:val="0"/>
                <w:color w:val="000000"/>
                <w:sz w:val="20"/>
                <w:szCs w:val="20"/>
                <w:u w:val="none"/>
              </w:rPr>
            </w:pPr>
          </w:p>
        </w:tc>
        <w:tc>
          <w:tcPr>
            <w:tcW w:w="145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06DCB">
            <w:pPr>
              <w:jc w:val="center"/>
              <w:rPr>
                <w:rFonts w:hint="eastAsia" w:ascii="宋体" w:hAnsi="宋体" w:eastAsia="宋体" w:cs="宋体"/>
                <w:i w:val="0"/>
                <w:iCs w:val="0"/>
                <w:color w:val="000000"/>
                <w:sz w:val="20"/>
                <w:szCs w:val="20"/>
                <w:u w:val="none"/>
              </w:rPr>
            </w:pPr>
          </w:p>
        </w:tc>
      </w:tr>
      <w:tr w14:paraId="1132A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36" w:type="dxa"/>
          <w:wAfter w:w="1138" w:type="dxa"/>
          <w:trHeight w:val="90" w:hRule="atLeast"/>
          <w:jc w:val="center"/>
        </w:trPr>
        <w:tc>
          <w:tcPr>
            <w:tcW w:w="6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3BB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23C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12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42D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08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D26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改造校舍面积</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E52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=1728平方米</w:t>
            </w:r>
          </w:p>
        </w:tc>
        <w:tc>
          <w:tcPr>
            <w:tcW w:w="12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002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=1728平方米</w:t>
            </w:r>
          </w:p>
        </w:tc>
        <w:tc>
          <w:tcPr>
            <w:tcW w:w="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ED2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467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7B57B8">
            <w:pPr>
              <w:jc w:val="center"/>
              <w:rPr>
                <w:rFonts w:hint="eastAsia" w:ascii="宋体" w:hAnsi="宋体" w:eastAsia="宋体" w:cs="宋体"/>
                <w:i w:val="0"/>
                <w:iCs w:val="0"/>
                <w:color w:val="000000"/>
                <w:sz w:val="20"/>
                <w:szCs w:val="20"/>
                <w:u w:val="none"/>
              </w:rPr>
            </w:pPr>
          </w:p>
        </w:tc>
      </w:tr>
      <w:tr w14:paraId="6FC67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36" w:type="dxa"/>
          <w:wAfter w:w="1138" w:type="dxa"/>
          <w:trHeight w:val="90" w:hRule="atLeast"/>
          <w:jc w:val="center"/>
        </w:trPr>
        <w:tc>
          <w:tcPr>
            <w:tcW w:w="6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4C775">
            <w:pPr>
              <w:jc w:val="center"/>
              <w:rPr>
                <w:rFonts w:hint="eastAsia" w:ascii="宋体" w:hAnsi="宋体" w:eastAsia="宋体" w:cs="宋体"/>
                <w:i w:val="0"/>
                <w:iCs w:val="0"/>
                <w:color w:val="000000"/>
                <w:sz w:val="20"/>
                <w:szCs w:val="20"/>
                <w:u w:val="none"/>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D78ED">
            <w:pPr>
              <w:jc w:val="center"/>
              <w:rPr>
                <w:rFonts w:hint="eastAsia" w:ascii="宋体" w:hAnsi="宋体" w:eastAsia="宋体" w:cs="宋体"/>
                <w:i w:val="0"/>
                <w:iCs w:val="0"/>
                <w:color w:val="000000"/>
                <w:sz w:val="20"/>
                <w:szCs w:val="20"/>
                <w:u w:val="none"/>
              </w:rPr>
            </w:pPr>
          </w:p>
        </w:tc>
        <w:tc>
          <w:tcPr>
            <w:tcW w:w="12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4044A">
            <w:pPr>
              <w:jc w:val="center"/>
              <w:rPr>
                <w:rFonts w:hint="eastAsia" w:ascii="宋体" w:hAnsi="宋体" w:eastAsia="宋体" w:cs="宋体"/>
                <w:i w:val="0"/>
                <w:iCs w:val="0"/>
                <w:color w:val="000000"/>
                <w:sz w:val="20"/>
                <w:szCs w:val="20"/>
                <w:u w:val="none"/>
              </w:rPr>
            </w:pPr>
          </w:p>
        </w:tc>
        <w:tc>
          <w:tcPr>
            <w:tcW w:w="208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BF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改造校舍数量</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9FD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=1栋</w:t>
            </w:r>
          </w:p>
        </w:tc>
        <w:tc>
          <w:tcPr>
            <w:tcW w:w="12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7111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=1栋</w:t>
            </w:r>
          </w:p>
        </w:tc>
        <w:tc>
          <w:tcPr>
            <w:tcW w:w="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81B0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3891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BCF6B3">
            <w:pPr>
              <w:jc w:val="center"/>
              <w:rPr>
                <w:rFonts w:hint="eastAsia" w:ascii="宋体" w:hAnsi="宋体" w:eastAsia="宋体" w:cs="宋体"/>
                <w:i w:val="0"/>
                <w:iCs w:val="0"/>
                <w:color w:val="000000"/>
                <w:sz w:val="20"/>
                <w:szCs w:val="20"/>
                <w:u w:val="none"/>
              </w:rPr>
            </w:pPr>
          </w:p>
        </w:tc>
      </w:tr>
      <w:tr w14:paraId="33CD9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36" w:type="dxa"/>
          <w:wAfter w:w="1138" w:type="dxa"/>
          <w:trHeight w:val="90" w:hRule="atLeast"/>
          <w:jc w:val="center"/>
        </w:trPr>
        <w:tc>
          <w:tcPr>
            <w:tcW w:w="6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75868">
            <w:pPr>
              <w:jc w:val="center"/>
              <w:rPr>
                <w:rFonts w:hint="eastAsia" w:ascii="宋体" w:hAnsi="宋体" w:eastAsia="宋体" w:cs="宋体"/>
                <w:i w:val="0"/>
                <w:iCs w:val="0"/>
                <w:color w:val="000000"/>
                <w:sz w:val="20"/>
                <w:szCs w:val="20"/>
                <w:u w:val="none"/>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AE34D">
            <w:pPr>
              <w:jc w:val="center"/>
              <w:rPr>
                <w:rFonts w:hint="eastAsia" w:ascii="宋体" w:hAnsi="宋体" w:eastAsia="宋体" w:cs="宋体"/>
                <w:i w:val="0"/>
                <w:iCs w:val="0"/>
                <w:color w:val="000000"/>
                <w:sz w:val="20"/>
                <w:szCs w:val="20"/>
                <w:u w:val="none"/>
              </w:rPr>
            </w:pP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CE18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08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043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项目完成及时率</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6B8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2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92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594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8CD1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C1DC7D">
            <w:pPr>
              <w:jc w:val="center"/>
              <w:rPr>
                <w:rFonts w:hint="eastAsia" w:ascii="宋体" w:hAnsi="宋体" w:eastAsia="宋体" w:cs="宋体"/>
                <w:i w:val="0"/>
                <w:iCs w:val="0"/>
                <w:color w:val="000000"/>
                <w:sz w:val="20"/>
                <w:szCs w:val="20"/>
                <w:u w:val="none"/>
              </w:rPr>
            </w:pPr>
          </w:p>
        </w:tc>
      </w:tr>
      <w:tr w14:paraId="3ED85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36" w:type="dxa"/>
          <w:wAfter w:w="1138" w:type="dxa"/>
          <w:trHeight w:val="90" w:hRule="atLeast"/>
          <w:jc w:val="center"/>
        </w:trPr>
        <w:tc>
          <w:tcPr>
            <w:tcW w:w="6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1BC08">
            <w:pPr>
              <w:jc w:val="center"/>
              <w:rPr>
                <w:rFonts w:hint="eastAsia" w:ascii="宋体" w:hAnsi="宋体" w:eastAsia="宋体" w:cs="宋体"/>
                <w:i w:val="0"/>
                <w:iCs w:val="0"/>
                <w:color w:val="000000"/>
                <w:sz w:val="20"/>
                <w:szCs w:val="20"/>
                <w:u w:val="none"/>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E6912">
            <w:pPr>
              <w:jc w:val="center"/>
              <w:rPr>
                <w:rFonts w:hint="eastAsia" w:ascii="宋体" w:hAnsi="宋体" w:eastAsia="宋体" w:cs="宋体"/>
                <w:i w:val="0"/>
                <w:iCs w:val="0"/>
                <w:color w:val="000000"/>
                <w:sz w:val="20"/>
                <w:szCs w:val="20"/>
                <w:u w:val="none"/>
              </w:rPr>
            </w:pP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EF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08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38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资金使用及时率</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5F1C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2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833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E320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89C2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1DFC27">
            <w:pPr>
              <w:jc w:val="center"/>
              <w:rPr>
                <w:rFonts w:hint="eastAsia" w:ascii="宋体" w:hAnsi="宋体" w:eastAsia="宋体" w:cs="宋体"/>
                <w:i w:val="0"/>
                <w:iCs w:val="0"/>
                <w:color w:val="000000"/>
                <w:sz w:val="20"/>
                <w:szCs w:val="20"/>
                <w:u w:val="none"/>
              </w:rPr>
            </w:pPr>
          </w:p>
        </w:tc>
      </w:tr>
      <w:tr w14:paraId="25A59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36" w:type="dxa"/>
          <w:wAfter w:w="1138" w:type="dxa"/>
          <w:trHeight w:val="90" w:hRule="atLeast"/>
          <w:jc w:val="center"/>
        </w:trPr>
        <w:tc>
          <w:tcPr>
            <w:tcW w:w="6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1DC65">
            <w:pPr>
              <w:jc w:val="center"/>
              <w:rPr>
                <w:rFonts w:hint="eastAsia" w:ascii="宋体" w:hAnsi="宋体" w:eastAsia="宋体" w:cs="宋体"/>
                <w:i w:val="0"/>
                <w:iCs w:val="0"/>
                <w:color w:val="000000"/>
                <w:sz w:val="20"/>
                <w:szCs w:val="20"/>
                <w:u w:val="none"/>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3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B45E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208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EDB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项目预算控制率</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DA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&lt;=100%</w:t>
            </w:r>
          </w:p>
        </w:tc>
        <w:tc>
          <w:tcPr>
            <w:tcW w:w="12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A6EA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B444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2F4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4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B9F013">
            <w:pPr>
              <w:jc w:val="center"/>
              <w:rPr>
                <w:rFonts w:hint="eastAsia" w:ascii="宋体" w:hAnsi="宋体" w:eastAsia="宋体" w:cs="宋体"/>
                <w:i w:val="0"/>
                <w:iCs w:val="0"/>
                <w:color w:val="000000"/>
                <w:sz w:val="20"/>
                <w:szCs w:val="20"/>
                <w:u w:val="none"/>
              </w:rPr>
            </w:pPr>
          </w:p>
        </w:tc>
      </w:tr>
      <w:tr w14:paraId="632EC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36" w:type="dxa"/>
          <w:wAfter w:w="1138" w:type="dxa"/>
          <w:trHeight w:val="90" w:hRule="atLeast"/>
          <w:jc w:val="center"/>
        </w:trPr>
        <w:tc>
          <w:tcPr>
            <w:tcW w:w="6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DA75A">
            <w:pPr>
              <w:jc w:val="center"/>
              <w:rPr>
                <w:rFonts w:hint="eastAsia" w:ascii="宋体" w:hAnsi="宋体" w:eastAsia="宋体" w:cs="宋体"/>
                <w:i w:val="0"/>
                <w:iCs w:val="0"/>
                <w:color w:val="000000"/>
                <w:sz w:val="20"/>
                <w:szCs w:val="20"/>
                <w:u w:val="none"/>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C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93A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经济效益指标</w:t>
            </w:r>
          </w:p>
        </w:tc>
        <w:tc>
          <w:tcPr>
            <w:tcW w:w="208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78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提高学校办学条件</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EAD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有效提高</w:t>
            </w:r>
          </w:p>
        </w:tc>
        <w:tc>
          <w:tcPr>
            <w:tcW w:w="12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1346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有效提高</w:t>
            </w:r>
          </w:p>
        </w:tc>
        <w:tc>
          <w:tcPr>
            <w:tcW w:w="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2B2A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75F4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4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93ADF9">
            <w:pPr>
              <w:jc w:val="center"/>
              <w:rPr>
                <w:rFonts w:hint="eastAsia" w:ascii="宋体" w:hAnsi="宋体" w:eastAsia="宋体" w:cs="宋体"/>
                <w:i w:val="0"/>
                <w:iCs w:val="0"/>
                <w:color w:val="000000"/>
                <w:sz w:val="20"/>
                <w:szCs w:val="20"/>
                <w:u w:val="none"/>
              </w:rPr>
            </w:pPr>
          </w:p>
        </w:tc>
      </w:tr>
      <w:tr w14:paraId="64F71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36" w:type="dxa"/>
          <w:wAfter w:w="1138" w:type="dxa"/>
          <w:trHeight w:val="90" w:hRule="atLeast"/>
          <w:jc w:val="center"/>
        </w:trPr>
        <w:tc>
          <w:tcPr>
            <w:tcW w:w="6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0DFBD">
            <w:pPr>
              <w:jc w:val="center"/>
              <w:rPr>
                <w:rFonts w:hint="eastAsia" w:ascii="宋体" w:hAnsi="宋体" w:eastAsia="宋体" w:cs="宋体"/>
                <w:i w:val="0"/>
                <w:iCs w:val="0"/>
                <w:color w:val="000000"/>
                <w:sz w:val="20"/>
                <w:szCs w:val="20"/>
                <w:u w:val="none"/>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E4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1C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08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6EE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师生满意度</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838F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2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9C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983B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336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2C0991">
            <w:pPr>
              <w:jc w:val="center"/>
              <w:rPr>
                <w:rFonts w:hint="eastAsia" w:ascii="宋体" w:hAnsi="宋体" w:eastAsia="宋体" w:cs="宋体"/>
                <w:i w:val="0"/>
                <w:iCs w:val="0"/>
                <w:color w:val="000000"/>
                <w:sz w:val="20"/>
                <w:szCs w:val="20"/>
                <w:u w:val="none"/>
              </w:rPr>
            </w:pPr>
          </w:p>
        </w:tc>
      </w:tr>
      <w:tr w14:paraId="40EE8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36" w:type="dxa"/>
          <w:wAfter w:w="1138" w:type="dxa"/>
          <w:trHeight w:val="90" w:hRule="atLeast"/>
          <w:jc w:val="center"/>
        </w:trPr>
        <w:tc>
          <w:tcPr>
            <w:tcW w:w="6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443B3D">
            <w:pPr>
              <w:jc w:val="center"/>
              <w:rPr>
                <w:rFonts w:hint="eastAsia" w:ascii="宋体" w:hAnsi="宋体" w:eastAsia="宋体" w:cs="宋体"/>
                <w:i w:val="0"/>
                <w:iCs w:val="0"/>
                <w:color w:val="000000"/>
                <w:sz w:val="20"/>
                <w:szCs w:val="20"/>
                <w:u w:val="none"/>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E4B1D">
            <w:pPr>
              <w:jc w:val="center"/>
              <w:rPr>
                <w:rFonts w:hint="eastAsia" w:ascii="宋体" w:hAnsi="宋体" w:eastAsia="宋体" w:cs="宋体"/>
                <w:i w:val="0"/>
                <w:iCs w:val="0"/>
                <w:color w:val="000000"/>
                <w:sz w:val="20"/>
                <w:szCs w:val="20"/>
                <w:u w:val="none"/>
              </w:rPr>
            </w:pP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9D343E">
            <w:pPr>
              <w:jc w:val="center"/>
              <w:rPr>
                <w:rFonts w:hint="eastAsia" w:ascii="宋体" w:hAnsi="宋体" w:eastAsia="宋体" w:cs="宋体"/>
                <w:i w:val="0"/>
                <w:iCs w:val="0"/>
                <w:color w:val="000000"/>
                <w:sz w:val="20"/>
                <w:szCs w:val="20"/>
                <w:u w:val="none"/>
              </w:rPr>
            </w:pPr>
          </w:p>
        </w:tc>
        <w:tc>
          <w:tcPr>
            <w:tcW w:w="1154" w:type="dxa"/>
            <w:gridSpan w:val="2"/>
            <w:tcBorders>
              <w:top w:val="single" w:color="000000" w:sz="4" w:space="0"/>
              <w:left w:val="single" w:color="000000" w:sz="4" w:space="0"/>
              <w:bottom w:val="single" w:color="000000" w:sz="4" w:space="0"/>
              <w:right w:val="nil"/>
            </w:tcBorders>
            <w:shd w:val="clear" w:color="auto" w:fill="auto"/>
            <w:noWrap/>
            <w:vAlign w:val="center"/>
          </w:tcPr>
          <w:p w14:paraId="358C29CE">
            <w:pPr>
              <w:jc w:val="left"/>
              <w:rPr>
                <w:rFonts w:hint="eastAsia" w:ascii="宋体" w:hAnsi="宋体" w:eastAsia="宋体" w:cs="宋体"/>
                <w:i w:val="0"/>
                <w:iCs w:val="0"/>
                <w:color w:val="000000"/>
                <w:sz w:val="20"/>
                <w:szCs w:val="20"/>
                <w:u w:val="none"/>
              </w:rPr>
            </w:pPr>
          </w:p>
        </w:tc>
        <w:tc>
          <w:tcPr>
            <w:tcW w:w="467" w:type="dxa"/>
            <w:gridSpan w:val="2"/>
            <w:tcBorders>
              <w:top w:val="single" w:color="000000" w:sz="4" w:space="0"/>
              <w:left w:val="nil"/>
              <w:bottom w:val="single" w:color="000000" w:sz="4" w:space="0"/>
              <w:right w:val="nil"/>
            </w:tcBorders>
            <w:shd w:val="clear" w:color="auto" w:fill="auto"/>
            <w:noWrap/>
            <w:vAlign w:val="center"/>
          </w:tcPr>
          <w:p w14:paraId="25AD8B45">
            <w:pPr>
              <w:jc w:val="left"/>
              <w:rPr>
                <w:rFonts w:hint="eastAsia" w:ascii="宋体" w:hAnsi="宋体" w:eastAsia="宋体" w:cs="宋体"/>
                <w:i w:val="0"/>
                <w:iCs w:val="0"/>
                <w:color w:val="000000"/>
                <w:sz w:val="20"/>
                <w:szCs w:val="20"/>
                <w:u w:val="none"/>
              </w:rPr>
            </w:pPr>
          </w:p>
        </w:tc>
        <w:tc>
          <w:tcPr>
            <w:tcW w:w="468" w:type="dxa"/>
            <w:gridSpan w:val="2"/>
            <w:tcBorders>
              <w:top w:val="single" w:color="000000" w:sz="4" w:space="0"/>
              <w:left w:val="nil"/>
              <w:bottom w:val="single" w:color="000000" w:sz="4" w:space="0"/>
              <w:right w:val="single" w:color="000000" w:sz="4" w:space="0"/>
            </w:tcBorders>
            <w:shd w:val="clear" w:color="auto" w:fill="auto"/>
            <w:noWrap/>
            <w:vAlign w:val="center"/>
          </w:tcPr>
          <w:p w14:paraId="5C01B8A9">
            <w:pPr>
              <w:jc w:val="left"/>
              <w:rPr>
                <w:rFonts w:hint="eastAsia" w:ascii="宋体" w:hAnsi="宋体" w:eastAsia="宋体" w:cs="宋体"/>
                <w:i w:val="0"/>
                <w:iCs w:val="0"/>
                <w:color w:val="000000"/>
                <w:sz w:val="20"/>
                <w:szCs w:val="20"/>
                <w:u w:val="none"/>
              </w:rPr>
            </w:pP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5D3E3F">
            <w:pPr>
              <w:jc w:val="center"/>
              <w:rPr>
                <w:rFonts w:hint="eastAsia" w:ascii="宋体" w:hAnsi="宋体" w:eastAsia="宋体" w:cs="宋体"/>
                <w:i w:val="0"/>
                <w:iCs w:val="0"/>
                <w:color w:val="000000"/>
                <w:sz w:val="20"/>
                <w:szCs w:val="20"/>
                <w:u w:val="none"/>
              </w:rPr>
            </w:pPr>
          </w:p>
        </w:tc>
        <w:tc>
          <w:tcPr>
            <w:tcW w:w="12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2ADF2">
            <w:pPr>
              <w:jc w:val="center"/>
              <w:rPr>
                <w:rFonts w:hint="eastAsia" w:ascii="宋体" w:hAnsi="宋体" w:eastAsia="宋体" w:cs="宋体"/>
                <w:i w:val="0"/>
                <w:iCs w:val="0"/>
                <w:color w:val="000000"/>
                <w:sz w:val="20"/>
                <w:szCs w:val="20"/>
                <w:u w:val="none"/>
              </w:rPr>
            </w:pPr>
          </w:p>
        </w:tc>
        <w:tc>
          <w:tcPr>
            <w:tcW w:w="306" w:type="dxa"/>
            <w:gridSpan w:val="2"/>
            <w:tcBorders>
              <w:top w:val="single" w:color="000000" w:sz="4" w:space="0"/>
              <w:left w:val="single" w:color="000000" w:sz="4" w:space="0"/>
              <w:bottom w:val="single" w:color="000000" w:sz="4" w:space="0"/>
              <w:right w:val="nil"/>
            </w:tcBorders>
            <w:shd w:val="clear" w:color="auto" w:fill="auto"/>
            <w:vAlign w:val="center"/>
          </w:tcPr>
          <w:p w14:paraId="3C2F1C71">
            <w:pPr>
              <w:jc w:val="center"/>
              <w:rPr>
                <w:rFonts w:hint="eastAsia" w:ascii="宋体" w:hAnsi="宋体" w:eastAsia="宋体" w:cs="宋体"/>
                <w:i w:val="0"/>
                <w:iCs w:val="0"/>
                <w:color w:val="000000"/>
                <w:sz w:val="20"/>
                <w:szCs w:val="20"/>
                <w:u w:val="none"/>
              </w:rPr>
            </w:pPr>
          </w:p>
        </w:tc>
        <w:tc>
          <w:tcPr>
            <w:tcW w:w="299" w:type="dxa"/>
            <w:gridSpan w:val="2"/>
            <w:tcBorders>
              <w:top w:val="single" w:color="000000" w:sz="4" w:space="0"/>
              <w:left w:val="nil"/>
              <w:bottom w:val="single" w:color="000000" w:sz="4" w:space="0"/>
              <w:right w:val="single" w:color="000000" w:sz="4" w:space="0"/>
            </w:tcBorders>
            <w:shd w:val="clear" w:color="auto" w:fill="auto"/>
            <w:vAlign w:val="center"/>
          </w:tcPr>
          <w:p w14:paraId="643F459A">
            <w:pPr>
              <w:jc w:val="center"/>
              <w:rPr>
                <w:rFonts w:hint="eastAsia" w:ascii="宋体" w:hAnsi="宋体" w:eastAsia="宋体" w:cs="宋体"/>
                <w:i w:val="0"/>
                <w:iCs w:val="0"/>
                <w:color w:val="000000"/>
                <w:sz w:val="20"/>
                <w:szCs w:val="20"/>
                <w:u w:val="none"/>
              </w:rPr>
            </w:pPr>
          </w:p>
        </w:tc>
        <w:tc>
          <w:tcPr>
            <w:tcW w:w="311" w:type="dxa"/>
            <w:gridSpan w:val="2"/>
            <w:tcBorders>
              <w:top w:val="single" w:color="000000" w:sz="4" w:space="0"/>
              <w:left w:val="single" w:color="000000" w:sz="4" w:space="0"/>
              <w:bottom w:val="single" w:color="000000" w:sz="4" w:space="0"/>
              <w:right w:val="nil"/>
            </w:tcBorders>
            <w:shd w:val="clear" w:color="auto" w:fill="auto"/>
            <w:vAlign w:val="center"/>
          </w:tcPr>
          <w:p w14:paraId="6D5BE597">
            <w:pPr>
              <w:jc w:val="center"/>
              <w:rPr>
                <w:rFonts w:hint="eastAsia" w:ascii="宋体" w:hAnsi="宋体" w:eastAsia="宋体" w:cs="宋体"/>
                <w:i w:val="0"/>
                <w:iCs w:val="0"/>
                <w:color w:val="000000"/>
                <w:sz w:val="20"/>
                <w:szCs w:val="20"/>
                <w:u w:val="none"/>
              </w:rPr>
            </w:pPr>
          </w:p>
        </w:tc>
        <w:tc>
          <w:tcPr>
            <w:tcW w:w="628" w:type="dxa"/>
            <w:gridSpan w:val="2"/>
            <w:tcBorders>
              <w:top w:val="single" w:color="000000" w:sz="4" w:space="0"/>
              <w:left w:val="nil"/>
              <w:bottom w:val="single" w:color="000000" w:sz="4" w:space="0"/>
              <w:right w:val="single" w:color="000000" w:sz="4" w:space="0"/>
            </w:tcBorders>
            <w:shd w:val="clear" w:color="auto" w:fill="auto"/>
            <w:vAlign w:val="center"/>
          </w:tcPr>
          <w:p w14:paraId="5640A81C">
            <w:pPr>
              <w:jc w:val="center"/>
              <w:rPr>
                <w:rFonts w:hint="eastAsia" w:ascii="宋体" w:hAnsi="宋体" w:eastAsia="宋体" w:cs="宋体"/>
                <w:i w:val="0"/>
                <w:iCs w:val="0"/>
                <w:color w:val="000000"/>
                <w:sz w:val="20"/>
                <w:szCs w:val="20"/>
                <w:u w:val="none"/>
              </w:rPr>
            </w:pPr>
          </w:p>
        </w:tc>
        <w:tc>
          <w:tcPr>
            <w:tcW w:w="6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4F7EDB">
            <w:pPr>
              <w:jc w:val="center"/>
              <w:rPr>
                <w:rFonts w:hint="eastAsia" w:ascii="宋体" w:hAnsi="宋体" w:eastAsia="宋体" w:cs="宋体"/>
                <w:i w:val="0"/>
                <w:iCs w:val="0"/>
                <w:color w:val="000000"/>
                <w:sz w:val="20"/>
                <w:szCs w:val="20"/>
                <w:u w:val="none"/>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02EC">
            <w:pPr>
              <w:jc w:val="center"/>
              <w:rPr>
                <w:rFonts w:hint="eastAsia" w:ascii="宋体" w:hAnsi="宋体" w:eastAsia="宋体" w:cs="宋体"/>
                <w:i w:val="0"/>
                <w:iCs w:val="0"/>
                <w:color w:val="000000"/>
                <w:sz w:val="20"/>
                <w:szCs w:val="20"/>
                <w:u w:val="none"/>
              </w:rPr>
            </w:pPr>
          </w:p>
        </w:tc>
      </w:tr>
      <w:tr w14:paraId="7A16D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36" w:type="dxa"/>
          <w:wAfter w:w="1138" w:type="dxa"/>
          <w:trHeight w:val="90" w:hRule="atLeast"/>
          <w:jc w:val="center"/>
        </w:trPr>
        <w:tc>
          <w:tcPr>
            <w:tcW w:w="7110"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5FAB7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5785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4A7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99.61分</w:t>
            </w:r>
          </w:p>
        </w:tc>
        <w:tc>
          <w:tcPr>
            <w:tcW w:w="14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029978">
            <w:pPr>
              <w:jc w:val="center"/>
              <w:rPr>
                <w:rFonts w:hint="eastAsia" w:ascii="宋体" w:hAnsi="宋体" w:eastAsia="宋体" w:cs="宋体"/>
                <w:i w:val="0"/>
                <w:iCs w:val="0"/>
                <w:color w:val="000000"/>
                <w:sz w:val="20"/>
                <w:szCs w:val="20"/>
                <w:u w:val="none"/>
              </w:rPr>
            </w:pPr>
          </w:p>
        </w:tc>
      </w:tr>
      <w:tr w14:paraId="10B0B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580" w:type="dxa"/>
            <w:gridSpan w:val="30"/>
            <w:tcBorders>
              <w:top w:val="nil"/>
              <w:left w:val="nil"/>
              <w:bottom w:val="nil"/>
              <w:right w:val="nil"/>
            </w:tcBorders>
            <w:shd w:val="clear" w:color="auto" w:fill="auto"/>
            <w:vAlign w:val="center"/>
          </w:tcPr>
          <w:p w14:paraId="645394A8">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14:paraId="7DD2C08F">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14:paraId="52CE6E00">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14:paraId="6D133F7B">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14:paraId="78B84982">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14:paraId="26606CF3">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14:paraId="5EE8FC6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4E5DC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580" w:type="dxa"/>
            <w:gridSpan w:val="30"/>
            <w:tcBorders>
              <w:top w:val="nil"/>
              <w:left w:val="nil"/>
              <w:bottom w:val="nil"/>
              <w:right w:val="nil"/>
            </w:tcBorders>
            <w:shd w:val="clear" w:color="auto" w:fill="auto"/>
            <w:vAlign w:val="center"/>
          </w:tcPr>
          <w:p w14:paraId="07F8F1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58A39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1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463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9442"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4697C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追加上级保基本民生乌财科教【2024】39号关于下达2024年城乡义务教育补助经费预算第二批中央直达资金的通知</w:t>
            </w:r>
          </w:p>
        </w:tc>
      </w:tr>
      <w:tr w14:paraId="6C71D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1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571C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295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7AF47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乌鲁木齐经济技术开发区（头屯河区）教育局</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E8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525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D706C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乌鲁木齐市萨尔达坂学校</w:t>
            </w:r>
          </w:p>
        </w:tc>
      </w:tr>
      <w:tr w14:paraId="72BA7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13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CC8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19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E94C3B">
            <w:pPr>
              <w:jc w:val="center"/>
              <w:rPr>
                <w:rFonts w:hint="eastAsia" w:ascii="宋体" w:hAnsi="宋体" w:eastAsia="宋体" w:cs="宋体"/>
                <w:i w:val="0"/>
                <w:iCs w:val="0"/>
                <w:color w:val="000000"/>
                <w:sz w:val="20"/>
                <w:szCs w:val="20"/>
                <w:u w:val="none"/>
              </w:rPr>
            </w:pPr>
          </w:p>
        </w:tc>
        <w:tc>
          <w:tcPr>
            <w:tcW w:w="9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299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C45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5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200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6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145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EA27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20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888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0C486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213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A6964">
            <w:pPr>
              <w:jc w:val="center"/>
              <w:rPr>
                <w:rFonts w:hint="eastAsia" w:ascii="宋体" w:hAnsi="宋体" w:eastAsia="宋体" w:cs="宋体"/>
                <w:i w:val="0"/>
                <w:iCs w:val="0"/>
                <w:color w:val="000000"/>
                <w:sz w:val="20"/>
                <w:szCs w:val="20"/>
                <w:u w:val="none"/>
              </w:rPr>
            </w:pPr>
          </w:p>
        </w:tc>
        <w:tc>
          <w:tcPr>
            <w:tcW w:w="19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A26D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9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196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6.27</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A69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6.27</w:t>
            </w:r>
          </w:p>
        </w:tc>
        <w:tc>
          <w:tcPr>
            <w:tcW w:w="15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C9D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6.27</w:t>
            </w:r>
          </w:p>
        </w:tc>
        <w:tc>
          <w:tcPr>
            <w:tcW w:w="6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DE9E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21EF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20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C5F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10.00分</w:t>
            </w:r>
          </w:p>
        </w:tc>
      </w:tr>
      <w:tr w14:paraId="6982A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13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2AF8E">
            <w:pPr>
              <w:jc w:val="center"/>
              <w:rPr>
                <w:rFonts w:hint="eastAsia" w:ascii="宋体" w:hAnsi="宋体" w:eastAsia="宋体" w:cs="宋体"/>
                <w:i w:val="0"/>
                <w:iCs w:val="0"/>
                <w:color w:val="000000"/>
                <w:sz w:val="20"/>
                <w:szCs w:val="20"/>
                <w:u w:val="none"/>
              </w:rPr>
            </w:pPr>
          </w:p>
        </w:tc>
        <w:tc>
          <w:tcPr>
            <w:tcW w:w="19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106C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9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225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6.27</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768C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6.27</w:t>
            </w:r>
          </w:p>
        </w:tc>
        <w:tc>
          <w:tcPr>
            <w:tcW w:w="15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9F7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6.27</w:t>
            </w:r>
          </w:p>
        </w:tc>
        <w:tc>
          <w:tcPr>
            <w:tcW w:w="6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9BD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0FA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42BA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36D4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13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4B364">
            <w:pPr>
              <w:jc w:val="center"/>
              <w:rPr>
                <w:rFonts w:hint="eastAsia" w:ascii="宋体" w:hAnsi="宋体" w:eastAsia="宋体" w:cs="宋体"/>
                <w:i w:val="0"/>
                <w:iCs w:val="0"/>
                <w:color w:val="000000"/>
                <w:sz w:val="20"/>
                <w:szCs w:val="20"/>
                <w:u w:val="none"/>
              </w:rPr>
            </w:pPr>
          </w:p>
        </w:tc>
        <w:tc>
          <w:tcPr>
            <w:tcW w:w="19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12CA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9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1EEB89">
            <w:pPr>
              <w:jc w:val="center"/>
              <w:rPr>
                <w:rFonts w:hint="eastAsia" w:ascii="宋体" w:hAnsi="宋体" w:eastAsia="宋体" w:cs="宋体"/>
                <w:i w:val="0"/>
                <w:iCs w:val="0"/>
                <w:color w:val="000000"/>
                <w:sz w:val="20"/>
                <w:szCs w:val="20"/>
                <w:u w:val="none"/>
              </w:rPr>
            </w:pP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E13235">
            <w:pPr>
              <w:jc w:val="center"/>
              <w:rPr>
                <w:rFonts w:hint="eastAsia" w:ascii="宋体" w:hAnsi="宋体" w:eastAsia="宋体" w:cs="宋体"/>
                <w:i w:val="0"/>
                <w:iCs w:val="0"/>
                <w:color w:val="000000"/>
                <w:sz w:val="20"/>
                <w:szCs w:val="20"/>
                <w:u w:val="none"/>
              </w:rPr>
            </w:pPr>
          </w:p>
        </w:tc>
        <w:tc>
          <w:tcPr>
            <w:tcW w:w="15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866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097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64D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5B0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33AE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1DD8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557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B6D4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525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B35EA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24D0B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215BA">
            <w:pPr>
              <w:jc w:val="center"/>
              <w:rPr>
                <w:rFonts w:hint="eastAsia" w:ascii="宋体" w:hAnsi="宋体" w:eastAsia="宋体" w:cs="宋体"/>
                <w:i w:val="0"/>
                <w:iCs w:val="0"/>
                <w:color w:val="000000"/>
                <w:sz w:val="20"/>
                <w:szCs w:val="20"/>
                <w:u w:val="none"/>
              </w:rPr>
            </w:pPr>
          </w:p>
        </w:tc>
        <w:tc>
          <w:tcPr>
            <w:tcW w:w="5576" w:type="dxa"/>
            <w:gridSpan w:val="13"/>
            <w:tcBorders>
              <w:top w:val="single" w:color="000000" w:sz="4" w:space="0"/>
              <w:left w:val="single" w:color="000000" w:sz="4" w:space="0"/>
              <w:bottom w:val="single" w:color="000000" w:sz="4" w:space="0"/>
              <w:right w:val="single" w:color="000000" w:sz="4" w:space="0"/>
            </w:tcBorders>
            <w:shd w:val="clear" w:color="auto" w:fill="auto"/>
            <w:vAlign w:val="top"/>
          </w:tcPr>
          <w:p w14:paraId="21FD496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追加上级保基本民生乌财科教[2024]39号关于下达2024年城乡义务教育补助经费预算第二批中央直达资金的通知，促进基础教育发展，保障教学质量，保证正常教学秩序，为师生营造良好的教育教学环境，需支付维修维护项目。</w:t>
            </w:r>
          </w:p>
        </w:tc>
        <w:tc>
          <w:tcPr>
            <w:tcW w:w="5253" w:type="dxa"/>
            <w:gridSpan w:val="15"/>
            <w:tcBorders>
              <w:top w:val="single" w:color="000000" w:sz="4" w:space="0"/>
              <w:left w:val="single" w:color="000000" w:sz="4" w:space="0"/>
              <w:bottom w:val="single" w:color="000000" w:sz="4" w:space="0"/>
              <w:right w:val="single" w:color="000000" w:sz="4" w:space="0"/>
            </w:tcBorders>
            <w:shd w:val="clear" w:color="auto" w:fill="auto"/>
            <w:vAlign w:val="top"/>
          </w:tcPr>
          <w:p w14:paraId="26BFB1C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本次共支付付维修维护项目费6.27万元，共维修教学楼面积1300平方米，促进基础教育发展，保障教学质量，保证正常教学秩序，为师生营造良好的教育教学环境，</w:t>
            </w:r>
          </w:p>
        </w:tc>
      </w:tr>
      <w:tr w14:paraId="564B9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7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A45698">
            <w:pPr>
              <w:jc w:val="center"/>
              <w:rPr>
                <w:rFonts w:hint="eastAsia" w:ascii="宋体" w:hAnsi="宋体" w:eastAsia="宋体" w:cs="宋体"/>
                <w:i w:val="0"/>
                <w:iCs w:val="0"/>
                <w:color w:val="000000"/>
                <w:sz w:val="20"/>
                <w:szCs w:val="20"/>
                <w:u w:val="none"/>
              </w:rPr>
            </w:pPr>
          </w:p>
        </w:tc>
        <w:tc>
          <w:tcPr>
            <w:tcW w:w="138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F81D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13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965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82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F7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2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DDF0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2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FD8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67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9D0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10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7EB4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2243"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208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76180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7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CF9C4">
            <w:pPr>
              <w:jc w:val="center"/>
              <w:rPr>
                <w:rFonts w:hint="eastAsia" w:ascii="宋体" w:hAnsi="宋体" w:eastAsia="宋体" w:cs="宋体"/>
                <w:i w:val="0"/>
                <w:iCs w:val="0"/>
                <w:color w:val="000000"/>
                <w:sz w:val="20"/>
                <w:szCs w:val="20"/>
                <w:u w:val="none"/>
              </w:rPr>
            </w:pPr>
          </w:p>
        </w:tc>
        <w:tc>
          <w:tcPr>
            <w:tcW w:w="138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54A7C">
            <w:pPr>
              <w:jc w:val="center"/>
              <w:rPr>
                <w:rFonts w:hint="eastAsia" w:ascii="宋体" w:hAnsi="宋体" w:eastAsia="宋体" w:cs="宋体"/>
                <w:i w:val="0"/>
                <w:iCs w:val="0"/>
                <w:color w:val="000000"/>
                <w:sz w:val="20"/>
                <w:szCs w:val="20"/>
                <w:u w:val="none"/>
              </w:rPr>
            </w:pPr>
          </w:p>
        </w:tc>
        <w:tc>
          <w:tcPr>
            <w:tcW w:w="11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A3D5B">
            <w:pPr>
              <w:jc w:val="center"/>
              <w:rPr>
                <w:rFonts w:hint="eastAsia" w:ascii="宋体" w:hAnsi="宋体" w:eastAsia="宋体" w:cs="宋体"/>
                <w:i w:val="0"/>
                <w:iCs w:val="0"/>
                <w:color w:val="000000"/>
                <w:sz w:val="20"/>
                <w:szCs w:val="20"/>
                <w:u w:val="none"/>
              </w:rPr>
            </w:pPr>
          </w:p>
        </w:tc>
        <w:tc>
          <w:tcPr>
            <w:tcW w:w="182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2B228">
            <w:pPr>
              <w:jc w:val="center"/>
              <w:rPr>
                <w:rFonts w:hint="eastAsia" w:ascii="宋体" w:hAnsi="宋体" w:eastAsia="宋体" w:cs="宋体"/>
                <w:i w:val="0"/>
                <w:iCs w:val="0"/>
                <w:color w:val="000000"/>
                <w:sz w:val="20"/>
                <w:szCs w:val="20"/>
                <w:u w:val="none"/>
              </w:rPr>
            </w:pPr>
          </w:p>
        </w:tc>
        <w:tc>
          <w:tcPr>
            <w:tcW w:w="12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265AA">
            <w:pPr>
              <w:jc w:val="center"/>
              <w:rPr>
                <w:rFonts w:hint="eastAsia" w:ascii="宋体" w:hAnsi="宋体" w:eastAsia="宋体" w:cs="宋体"/>
                <w:i w:val="0"/>
                <w:iCs w:val="0"/>
                <w:color w:val="000000"/>
                <w:sz w:val="20"/>
                <w:szCs w:val="20"/>
                <w:u w:val="none"/>
              </w:rPr>
            </w:pPr>
          </w:p>
        </w:tc>
        <w:tc>
          <w:tcPr>
            <w:tcW w:w="12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DA174">
            <w:pPr>
              <w:jc w:val="center"/>
              <w:rPr>
                <w:rFonts w:hint="eastAsia" w:ascii="宋体" w:hAnsi="宋体" w:eastAsia="宋体" w:cs="宋体"/>
                <w:i w:val="0"/>
                <w:iCs w:val="0"/>
                <w:color w:val="000000"/>
                <w:sz w:val="20"/>
                <w:szCs w:val="20"/>
                <w:u w:val="none"/>
              </w:rPr>
            </w:pPr>
          </w:p>
        </w:tc>
        <w:tc>
          <w:tcPr>
            <w:tcW w:w="67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52260">
            <w:pPr>
              <w:jc w:val="center"/>
              <w:rPr>
                <w:rFonts w:hint="eastAsia" w:ascii="宋体" w:hAnsi="宋体" w:eastAsia="宋体" w:cs="宋体"/>
                <w:i w:val="0"/>
                <w:iCs w:val="0"/>
                <w:color w:val="000000"/>
                <w:sz w:val="20"/>
                <w:szCs w:val="20"/>
                <w:u w:val="none"/>
              </w:rPr>
            </w:pPr>
          </w:p>
        </w:tc>
        <w:tc>
          <w:tcPr>
            <w:tcW w:w="110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BA825">
            <w:pPr>
              <w:jc w:val="center"/>
              <w:rPr>
                <w:rFonts w:hint="eastAsia" w:ascii="宋体" w:hAnsi="宋体" w:eastAsia="宋体" w:cs="宋体"/>
                <w:i w:val="0"/>
                <w:iCs w:val="0"/>
                <w:color w:val="000000"/>
                <w:sz w:val="20"/>
                <w:szCs w:val="20"/>
                <w:u w:val="none"/>
              </w:rPr>
            </w:pPr>
          </w:p>
        </w:tc>
        <w:tc>
          <w:tcPr>
            <w:tcW w:w="2243"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97522">
            <w:pPr>
              <w:jc w:val="center"/>
              <w:rPr>
                <w:rFonts w:hint="eastAsia" w:ascii="宋体" w:hAnsi="宋体" w:eastAsia="宋体" w:cs="宋体"/>
                <w:i w:val="0"/>
                <w:iCs w:val="0"/>
                <w:color w:val="000000"/>
                <w:sz w:val="20"/>
                <w:szCs w:val="20"/>
                <w:u w:val="none"/>
              </w:rPr>
            </w:pPr>
          </w:p>
        </w:tc>
      </w:tr>
      <w:tr w14:paraId="7ED1C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B537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138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A65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113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FC1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82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031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食堂维修面积</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27E1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=180平方米</w:t>
            </w:r>
          </w:p>
        </w:tc>
        <w:tc>
          <w:tcPr>
            <w:tcW w:w="1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C9C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=0平方米</w:t>
            </w:r>
          </w:p>
        </w:tc>
        <w:tc>
          <w:tcPr>
            <w:tcW w:w="6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B58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FB00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224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383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由于教学楼维修面积过大，预算有限，因此未维修食堂，下一年度将严格把控预算项目，合理分配项目资金</w:t>
            </w:r>
          </w:p>
        </w:tc>
      </w:tr>
      <w:tr w14:paraId="14B76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3FAE3">
            <w:pPr>
              <w:jc w:val="center"/>
              <w:rPr>
                <w:rFonts w:hint="eastAsia" w:ascii="宋体" w:hAnsi="宋体" w:eastAsia="宋体" w:cs="宋体"/>
                <w:i w:val="0"/>
                <w:iCs w:val="0"/>
                <w:color w:val="000000"/>
                <w:sz w:val="20"/>
                <w:szCs w:val="20"/>
                <w:u w:val="none"/>
              </w:rPr>
            </w:pPr>
          </w:p>
        </w:tc>
        <w:tc>
          <w:tcPr>
            <w:tcW w:w="138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9DC31">
            <w:pPr>
              <w:jc w:val="center"/>
              <w:rPr>
                <w:rFonts w:hint="eastAsia" w:ascii="宋体" w:hAnsi="宋体" w:eastAsia="宋体" w:cs="宋体"/>
                <w:i w:val="0"/>
                <w:iCs w:val="0"/>
                <w:color w:val="000000"/>
                <w:sz w:val="20"/>
                <w:szCs w:val="20"/>
                <w:u w:val="none"/>
              </w:rPr>
            </w:pPr>
          </w:p>
        </w:tc>
        <w:tc>
          <w:tcPr>
            <w:tcW w:w="11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53040">
            <w:pPr>
              <w:jc w:val="center"/>
              <w:rPr>
                <w:rFonts w:hint="eastAsia" w:ascii="宋体" w:hAnsi="宋体" w:eastAsia="宋体" w:cs="宋体"/>
                <w:i w:val="0"/>
                <w:iCs w:val="0"/>
                <w:color w:val="000000"/>
                <w:sz w:val="20"/>
                <w:szCs w:val="20"/>
                <w:u w:val="none"/>
              </w:rPr>
            </w:pPr>
          </w:p>
        </w:tc>
        <w:tc>
          <w:tcPr>
            <w:tcW w:w="182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DF2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教学楼维修面积</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4969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=120平方米</w:t>
            </w:r>
          </w:p>
        </w:tc>
        <w:tc>
          <w:tcPr>
            <w:tcW w:w="1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D9A4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=1300平方米</w:t>
            </w:r>
          </w:p>
        </w:tc>
        <w:tc>
          <w:tcPr>
            <w:tcW w:w="6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48B6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4F23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24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577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由于教学楼维修面积过大，预算有限，因此未维修食堂，下一年度将严格把控预算项目，合理分配项目资金</w:t>
            </w:r>
          </w:p>
        </w:tc>
      </w:tr>
      <w:tr w14:paraId="6EF78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212B3">
            <w:pPr>
              <w:jc w:val="center"/>
              <w:rPr>
                <w:rFonts w:hint="eastAsia" w:ascii="宋体" w:hAnsi="宋体" w:eastAsia="宋体" w:cs="宋体"/>
                <w:i w:val="0"/>
                <w:iCs w:val="0"/>
                <w:color w:val="000000"/>
                <w:sz w:val="20"/>
                <w:szCs w:val="20"/>
                <w:u w:val="none"/>
              </w:rPr>
            </w:pPr>
          </w:p>
        </w:tc>
        <w:tc>
          <w:tcPr>
            <w:tcW w:w="138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04E74">
            <w:pPr>
              <w:jc w:val="center"/>
              <w:rPr>
                <w:rFonts w:hint="eastAsia" w:ascii="宋体" w:hAnsi="宋体" w:eastAsia="宋体" w:cs="宋体"/>
                <w:i w:val="0"/>
                <w:iCs w:val="0"/>
                <w:color w:val="000000"/>
                <w:sz w:val="20"/>
                <w:szCs w:val="20"/>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0BE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82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E15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维修验收合格率</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CA6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F0C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3B3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5AFF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24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4EE130">
            <w:pPr>
              <w:jc w:val="center"/>
              <w:rPr>
                <w:rFonts w:hint="eastAsia" w:ascii="宋体" w:hAnsi="宋体" w:eastAsia="宋体" w:cs="宋体"/>
                <w:i w:val="0"/>
                <w:iCs w:val="0"/>
                <w:color w:val="000000"/>
                <w:sz w:val="20"/>
                <w:szCs w:val="20"/>
                <w:u w:val="none"/>
              </w:rPr>
            </w:pPr>
          </w:p>
        </w:tc>
      </w:tr>
      <w:tr w14:paraId="42147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A6624">
            <w:pPr>
              <w:jc w:val="center"/>
              <w:rPr>
                <w:rFonts w:hint="eastAsia" w:ascii="宋体" w:hAnsi="宋体" w:eastAsia="宋体" w:cs="宋体"/>
                <w:i w:val="0"/>
                <w:iCs w:val="0"/>
                <w:color w:val="000000"/>
                <w:sz w:val="20"/>
                <w:szCs w:val="20"/>
                <w:u w:val="none"/>
              </w:rPr>
            </w:pPr>
          </w:p>
        </w:tc>
        <w:tc>
          <w:tcPr>
            <w:tcW w:w="138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F8BB8">
            <w:pPr>
              <w:jc w:val="center"/>
              <w:rPr>
                <w:rFonts w:hint="eastAsia" w:ascii="宋体" w:hAnsi="宋体" w:eastAsia="宋体" w:cs="宋体"/>
                <w:i w:val="0"/>
                <w:iCs w:val="0"/>
                <w:color w:val="000000"/>
                <w:sz w:val="20"/>
                <w:szCs w:val="20"/>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2D51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82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88D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资金使用及时率</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2FA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1F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2406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305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24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39885E">
            <w:pPr>
              <w:jc w:val="center"/>
              <w:rPr>
                <w:rFonts w:hint="eastAsia" w:ascii="宋体" w:hAnsi="宋体" w:eastAsia="宋体" w:cs="宋体"/>
                <w:i w:val="0"/>
                <w:iCs w:val="0"/>
                <w:color w:val="000000"/>
                <w:sz w:val="20"/>
                <w:szCs w:val="20"/>
                <w:u w:val="none"/>
              </w:rPr>
            </w:pPr>
          </w:p>
        </w:tc>
      </w:tr>
      <w:tr w14:paraId="33155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B0179">
            <w:pPr>
              <w:jc w:val="center"/>
              <w:rPr>
                <w:rFonts w:hint="eastAsia" w:ascii="宋体" w:hAnsi="宋体" w:eastAsia="宋体" w:cs="宋体"/>
                <w:i w:val="0"/>
                <w:iCs w:val="0"/>
                <w:color w:val="000000"/>
                <w:sz w:val="20"/>
                <w:szCs w:val="20"/>
                <w:u w:val="none"/>
              </w:rPr>
            </w:pPr>
          </w:p>
        </w:tc>
        <w:tc>
          <w:tcPr>
            <w:tcW w:w="138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98F4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13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9E13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182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EAA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食堂维修成本</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E0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=2.6万元</w:t>
            </w:r>
          </w:p>
        </w:tc>
        <w:tc>
          <w:tcPr>
            <w:tcW w:w="1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80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=0万元</w:t>
            </w:r>
          </w:p>
        </w:tc>
        <w:tc>
          <w:tcPr>
            <w:tcW w:w="6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B1FB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183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224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345B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由于教学楼维修面积过大，预算有限，因此未维修食堂，下一年度将严格把控预算项目，合理分配项目资金</w:t>
            </w:r>
          </w:p>
        </w:tc>
      </w:tr>
      <w:tr w14:paraId="0DF22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7FEAD">
            <w:pPr>
              <w:jc w:val="center"/>
              <w:rPr>
                <w:rFonts w:hint="eastAsia" w:ascii="宋体" w:hAnsi="宋体" w:eastAsia="宋体" w:cs="宋体"/>
                <w:i w:val="0"/>
                <w:iCs w:val="0"/>
                <w:color w:val="000000"/>
                <w:sz w:val="20"/>
                <w:szCs w:val="20"/>
                <w:u w:val="none"/>
              </w:rPr>
            </w:pPr>
          </w:p>
        </w:tc>
        <w:tc>
          <w:tcPr>
            <w:tcW w:w="138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D1CEB">
            <w:pPr>
              <w:jc w:val="center"/>
              <w:rPr>
                <w:rFonts w:hint="eastAsia" w:ascii="宋体" w:hAnsi="宋体" w:eastAsia="宋体" w:cs="宋体"/>
                <w:i w:val="0"/>
                <w:iCs w:val="0"/>
                <w:color w:val="000000"/>
                <w:sz w:val="20"/>
                <w:szCs w:val="20"/>
                <w:u w:val="none"/>
              </w:rPr>
            </w:pPr>
          </w:p>
        </w:tc>
        <w:tc>
          <w:tcPr>
            <w:tcW w:w="11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A47B0">
            <w:pPr>
              <w:jc w:val="center"/>
              <w:rPr>
                <w:rFonts w:hint="eastAsia" w:ascii="宋体" w:hAnsi="宋体" w:eastAsia="宋体" w:cs="宋体"/>
                <w:i w:val="0"/>
                <w:iCs w:val="0"/>
                <w:color w:val="000000"/>
                <w:sz w:val="20"/>
                <w:szCs w:val="20"/>
                <w:u w:val="none"/>
              </w:rPr>
            </w:pPr>
          </w:p>
        </w:tc>
        <w:tc>
          <w:tcPr>
            <w:tcW w:w="182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01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教学楼维修成本</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01B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=3.67万元</w:t>
            </w:r>
          </w:p>
        </w:tc>
        <w:tc>
          <w:tcPr>
            <w:tcW w:w="1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6B4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=5.25万元</w:t>
            </w:r>
          </w:p>
        </w:tc>
        <w:tc>
          <w:tcPr>
            <w:tcW w:w="6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90DA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15C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24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0B1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由于教学楼维修面积过大，预算有限，因此未维修食堂，下一年度将严格把控预算项目，合理分配项目资金</w:t>
            </w:r>
          </w:p>
        </w:tc>
      </w:tr>
      <w:tr w14:paraId="7B15C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FFC3F">
            <w:pPr>
              <w:jc w:val="center"/>
              <w:rPr>
                <w:rFonts w:hint="eastAsia" w:ascii="宋体" w:hAnsi="宋体" w:eastAsia="宋体" w:cs="宋体"/>
                <w:i w:val="0"/>
                <w:iCs w:val="0"/>
                <w:color w:val="000000"/>
                <w:sz w:val="20"/>
                <w:szCs w:val="20"/>
                <w:u w:val="none"/>
              </w:rPr>
            </w:pPr>
          </w:p>
        </w:tc>
        <w:tc>
          <w:tcPr>
            <w:tcW w:w="1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621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308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182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0E6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提升学生幸福感</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4D8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有效提高</w:t>
            </w:r>
          </w:p>
        </w:tc>
        <w:tc>
          <w:tcPr>
            <w:tcW w:w="1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EAA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有效提高</w:t>
            </w:r>
          </w:p>
        </w:tc>
        <w:tc>
          <w:tcPr>
            <w:tcW w:w="6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50B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E2C2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24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59CCE1">
            <w:pPr>
              <w:jc w:val="center"/>
              <w:rPr>
                <w:rFonts w:hint="eastAsia" w:ascii="宋体" w:hAnsi="宋体" w:eastAsia="宋体" w:cs="宋体"/>
                <w:i w:val="0"/>
                <w:iCs w:val="0"/>
                <w:color w:val="000000"/>
                <w:sz w:val="20"/>
                <w:szCs w:val="20"/>
                <w:u w:val="none"/>
              </w:rPr>
            </w:pPr>
          </w:p>
        </w:tc>
      </w:tr>
      <w:tr w14:paraId="7F167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66980">
            <w:pPr>
              <w:jc w:val="center"/>
              <w:rPr>
                <w:rFonts w:hint="eastAsia" w:ascii="宋体" w:hAnsi="宋体" w:eastAsia="宋体" w:cs="宋体"/>
                <w:i w:val="0"/>
                <w:iCs w:val="0"/>
                <w:color w:val="000000"/>
                <w:sz w:val="20"/>
                <w:szCs w:val="20"/>
                <w:u w:val="none"/>
              </w:rPr>
            </w:pPr>
          </w:p>
        </w:tc>
        <w:tc>
          <w:tcPr>
            <w:tcW w:w="1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288E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2EF9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82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45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学生满意度</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49D4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1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093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6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CA1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1AE7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24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8729E5">
            <w:pPr>
              <w:jc w:val="center"/>
              <w:rPr>
                <w:rFonts w:hint="eastAsia" w:ascii="宋体" w:hAnsi="宋体" w:eastAsia="宋体" w:cs="宋体"/>
                <w:i w:val="0"/>
                <w:iCs w:val="0"/>
                <w:color w:val="000000"/>
                <w:sz w:val="20"/>
                <w:szCs w:val="20"/>
                <w:u w:val="none"/>
              </w:rPr>
            </w:pPr>
          </w:p>
        </w:tc>
      </w:tr>
      <w:tr w14:paraId="26847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D02EF">
            <w:pPr>
              <w:jc w:val="center"/>
              <w:rPr>
                <w:rFonts w:hint="eastAsia" w:ascii="宋体" w:hAnsi="宋体" w:eastAsia="宋体" w:cs="宋体"/>
                <w:i w:val="0"/>
                <w:iCs w:val="0"/>
                <w:color w:val="000000"/>
                <w:sz w:val="20"/>
                <w:szCs w:val="20"/>
                <w:u w:val="none"/>
              </w:rPr>
            </w:pPr>
          </w:p>
        </w:tc>
        <w:tc>
          <w:tcPr>
            <w:tcW w:w="1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8DFA7C">
            <w:pPr>
              <w:jc w:val="center"/>
              <w:rPr>
                <w:rFonts w:hint="eastAsia" w:ascii="宋体" w:hAnsi="宋体" w:eastAsia="宋体" w:cs="宋体"/>
                <w:i w:val="0"/>
                <w:iCs w:val="0"/>
                <w:color w:val="000000"/>
                <w:sz w:val="20"/>
                <w:szCs w:val="20"/>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82E38">
            <w:pPr>
              <w:jc w:val="center"/>
              <w:rPr>
                <w:rFonts w:hint="eastAsia" w:ascii="宋体" w:hAnsi="宋体" w:eastAsia="宋体" w:cs="宋体"/>
                <w:i w:val="0"/>
                <w:iCs w:val="0"/>
                <w:color w:val="000000"/>
                <w:sz w:val="20"/>
                <w:szCs w:val="20"/>
                <w:u w:val="none"/>
              </w:rPr>
            </w:pPr>
          </w:p>
        </w:tc>
        <w:tc>
          <w:tcPr>
            <w:tcW w:w="848" w:type="dxa"/>
            <w:gridSpan w:val="2"/>
            <w:tcBorders>
              <w:top w:val="single" w:color="000000" w:sz="4" w:space="0"/>
              <w:left w:val="single" w:color="000000" w:sz="4" w:space="0"/>
              <w:bottom w:val="single" w:color="000000" w:sz="4" w:space="0"/>
              <w:right w:val="nil"/>
            </w:tcBorders>
            <w:shd w:val="clear" w:color="auto" w:fill="auto"/>
            <w:noWrap/>
            <w:vAlign w:val="center"/>
          </w:tcPr>
          <w:p w14:paraId="24D823E9">
            <w:pPr>
              <w:jc w:val="left"/>
              <w:rPr>
                <w:rFonts w:hint="eastAsia" w:ascii="宋体" w:hAnsi="宋体" w:eastAsia="宋体" w:cs="宋体"/>
                <w:i w:val="0"/>
                <w:iCs w:val="0"/>
                <w:color w:val="000000"/>
                <w:sz w:val="20"/>
                <w:szCs w:val="20"/>
                <w:u w:val="none"/>
              </w:rPr>
            </w:pPr>
          </w:p>
        </w:tc>
        <w:tc>
          <w:tcPr>
            <w:tcW w:w="483" w:type="dxa"/>
            <w:gridSpan w:val="2"/>
            <w:tcBorders>
              <w:top w:val="single" w:color="000000" w:sz="4" w:space="0"/>
              <w:left w:val="nil"/>
              <w:bottom w:val="single" w:color="000000" w:sz="4" w:space="0"/>
              <w:right w:val="nil"/>
            </w:tcBorders>
            <w:shd w:val="clear" w:color="auto" w:fill="auto"/>
            <w:noWrap/>
            <w:vAlign w:val="center"/>
          </w:tcPr>
          <w:p w14:paraId="78F3FEF0">
            <w:pPr>
              <w:jc w:val="left"/>
              <w:rPr>
                <w:rFonts w:hint="eastAsia" w:ascii="宋体" w:hAnsi="宋体" w:eastAsia="宋体" w:cs="宋体"/>
                <w:i w:val="0"/>
                <w:iCs w:val="0"/>
                <w:color w:val="000000"/>
                <w:sz w:val="20"/>
                <w:szCs w:val="20"/>
                <w:u w:val="none"/>
              </w:rPr>
            </w:pPr>
          </w:p>
        </w:tc>
        <w:tc>
          <w:tcPr>
            <w:tcW w:w="489" w:type="dxa"/>
            <w:gridSpan w:val="2"/>
            <w:tcBorders>
              <w:top w:val="single" w:color="000000" w:sz="4" w:space="0"/>
              <w:left w:val="nil"/>
              <w:bottom w:val="single" w:color="000000" w:sz="4" w:space="0"/>
              <w:right w:val="single" w:color="000000" w:sz="4" w:space="0"/>
            </w:tcBorders>
            <w:shd w:val="clear" w:color="auto" w:fill="auto"/>
            <w:noWrap/>
            <w:vAlign w:val="center"/>
          </w:tcPr>
          <w:p w14:paraId="2B4D5E48">
            <w:pPr>
              <w:jc w:val="left"/>
              <w:rPr>
                <w:rFonts w:hint="eastAsia" w:ascii="宋体" w:hAnsi="宋体" w:eastAsia="宋体" w:cs="宋体"/>
                <w:i w:val="0"/>
                <w:iCs w:val="0"/>
                <w:color w:val="000000"/>
                <w:sz w:val="20"/>
                <w:szCs w:val="20"/>
                <w:u w:val="none"/>
              </w:rPr>
            </w:pP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965143">
            <w:pPr>
              <w:jc w:val="center"/>
              <w:rPr>
                <w:rFonts w:hint="eastAsia" w:ascii="宋体" w:hAnsi="宋体" w:eastAsia="宋体" w:cs="宋体"/>
                <w:i w:val="0"/>
                <w:iCs w:val="0"/>
                <w:color w:val="000000"/>
                <w:sz w:val="20"/>
                <w:szCs w:val="20"/>
                <w:u w:val="none"/>
              </w:rPr>
            </w:pPr>
          </w:p>
        </w:tc>
        <w:tc>
          <w:tcPr>
            <w:tcW w:w="1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D6F3C6">
            <w:pPr>
              <w:jc w:val="center"/>
              <w:rPr>
                <w:rFonts w:hint="eastAsia" w:ascii="宋体" w:hAnsi="宋体" w:eastAsia="宋体" w:cs="宋体"/>
                <w:i w:val="0"/>
                <w:iCs w:val="0"/>
                <w:color w:val="000000"/>
                <w:sz w:val="20"/>
                <w:szCs w:val="20"/>
                <w:u w:val="none"/>
              </w:rPr>
            </w:pPr>
          </w:p>
        </w:tc>
        <w:tc>
          <w:tcPr>
            <w:tcW w:w="342" w:type="dxa"/>
            <w:gridSpan w:val="2"/>
            <w:tcBorders>
              <w:top w:val="single" w:color="000000" w:sz="4" w:space="0"/>
              <w:left w:val="single" w:color="000000" w:sz="4" w:space="0"/>
              <w:bottom w:val="single" w:color="000000" w:sz="4" w:space="0"/>
              <w:right w:val="nil"/>
            </w:tcBorders>
            <w:shd w:val="clear" w:color="auto" w:fill="auto"/>
            <w:vAlign w:val="center"/>
          </w:tcPr>
          <w:p w14:paraId="32B5B1B7">
            <w:pPr>
              <w:jc w:val="center"/>
              <w:rPr>
                <w:rFonts w:hint="eastAsia" w:ascii="宋体" w:hAnsi="宋体" w:eastAsia="宋体" w:cs="宋体"/>
                <w:i w:val="0"/>
                <w:iCs w:val="0"/>
                <w:color w:val="000000"/>
                <w:sz w:val="20"/>
                <w:szCs w:val="20"/>
                <w:u w:val="none"/>
              </w:rPr>
            </w:pPr>
          </w:p>
        </w:tc>
        <w:tc>
          <w:tcPr>
            <w:tcW w:w="330" w:type="dxa"/>
            <w:gridSpan w:val="2"/>
            <w:tcBorders>
              <w:top w:val="single" w:color="000000" w:sz="4" w:space="0"/>
              <w:left w:val="nil"/>
              <w:bottom w:val="single" w:color="000000" w:sz="4" w:space="0"/>
              <w:right w:val="single" w:color="000000" w:sz="4" w:space="0"/>
            </w:tcBorders>
            <w:shd w:val="clear" w:color="auto" w:fill="auto"/>
            <w:vAlign w:val="center"/>
          </w:tcPr>
          <w:p w14:paraId="2FE8FBD9">
            <w:pPr>
              <w:jc w:val="center"/>
              <w:rPr>
                <w:rFonts w:hint="eastAsia" w:ascii="宋体" w:hAnsi="宋体" w:eastAsia="宋体" w:cs="宋体"/>
                <w:i w:val="0"/>
                <w:iCs w:val="0"/>
                <w:color w:val="000000"/>
                <w:sz w:val="20"/>
                <w:szCs w:val="20"/>
                <w:u w:val="none"/>
              </w:rPr>
            </w:pPr>
          </w:p>
        </w:tc>
        <w:tc>
          <w:tcPr>
            <w:tcW w:w="341" w:type="dxa"/>
            <w:gridSpan w:val="2"/>
            <w:tcBorders>
              <w:top w:val="single" w:color="000000" w:sz="4" w:space="0"/>
              <w:left w:val="single" w:color="000000" w:sz="4" w:space="0"/>
              <w:bottom w:val="single" w:color="000000" w:sz="4" w:space="0"/>
              <w:right w:val="nil"/>
            </w:tcBorders>
            <w:shd w:val="clear" w:color="auto" w:fill="auto"/>
            <w:vAlign w:val="center"/>
          </w:tcPr>
          <w:p w14:paraId="60758F73">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nil"/>
              <w:bottom w:val="single" w:color="000000" w:sz="4" w:space="0"/>
              <w:right w:val="single" w:color="000000" w:sz="4" w:space="0"/>
            </w:tcBorders>
            <w:shd w:val="clear" w:color="auto" w:fill="auto"/>
            <w:vAlign w:val="center"/>
          </w:tcPr>
          <w:p w14:paraId="0DEB00F8">
            <w:pPr>
              <w:jc w:val="center"/>
              <w:rPr>
                <w:rFonts w:hint="eastAsia" w:ascii="宋体" w:hAnsi="宋体" w:eastAsia="宋体" w:cs="宋体"/>
                <w:i w:val="0"/>
                <w:iCs w:val="0"/>
                <w:color w:val="000000"/>
                <w:sz w:val="20"/>
                <w:szCs w:val="20"/>
                <w:u w:val="none"/>
              </w:rPr>
            </w:pPr>
          </w:p>
        </w:tc>
        <w:tc>
          <w:tcPr>
            <w:tcW w:w="3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FDCBAB">
            <w:pPr>
              <w:jc w:val="center"/>
              <w:rPr>
                <w:rFonts w:hint="eastAsia" w:ascii="宋体" w:hAnsi="宋体" w:eastAsia="宋体" w:cs="宋体"/>
                <w:i w:val="0"/>
                <w:iCs w:val="0"/>
                <w:color w:val="000000"/>
                <w:sz w:val="20"/>
                <w:szCs w:val="20"/>
                <w:u w:val="none"/>
              </w:rPr>
            </w:pPr>
          </w:p>
        </w:tc>
        <w:tc>
          <w:tcPr>
            <w:tcW w:w="19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B45079">
            <w:pPr>
              <w:jc w:val="center"/>
              <w:rPr>
                <w:rFonts w:hint="eastAsia" w:ascii="宋体" w:hAnsi="宋体" w:eastAsia="宋体" w:cs="宋体"/>
                <w:i w:val="0"/>
                <w:iCs w:val="0"/>
                <w:color w:val="000000"/>
                <w:sz w:val="20"/>
                <w:szCs w:val="20"/>
                <w:u w:val="none"/>
              </w:rPr>
            </w:pPr>
          </w:p>
        </w:tc>
      </w:tr>
      <w:tr w14:paraId="0465E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557"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72E12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6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574F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479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80.00分</w:t>
            </w:r>
          </w:p>
        </w:tc>
        <w:tc>
          <w:tcPr>
            <w:tcW w:w="224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8DB407">
            <w:pPr>
              <w:jc w:val="center"/>
              <w:rPr>
                <w:rFonts w:hint="eastAsia" w:ascii="宋体" w:hAnsi="宋体" w:eastAsia="宋体" w:cs="宋体"/>
                <w:i w:val="0"/>
                <w:iCs w:val="0"/>
                <w:color w:val="000000"/>
                <w:sz w:val="20"/>
                <w:szCs w:val="20"/>
                <w:u w:val="none"/>
              </w:rPr>
            </w:pPr>
          </w:p>
        </w:tc>
      </w:tr>
    </w:tbl>
    <w:p w14:paraId="78C16AD6">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07CE83BD">
      <w:pPr>
        <w:widowControl/>
        <w:spacing w:before="0" w:beforeLines="0" w:beforeAutospacing="0" w:after="0" w:afterLines="0" w:afterAutospacing="0" w:line="240" w:lineRule="auto"/>
        <w:jc w:val="both"/>
        <w:rPr>
          <w:rFonts w:ascii="仿宋_GB2312" w:eastAsia="仿宋_GB2312"/>
          <w:b/>
          <w:bCs/>
          <w:sz w:val="32"/>
          <w:szCs w:val="32"/>
          <w:lang w:val="en-US" w:eastAsia="zh-CN"/>
        </w:rPr>
      </w:pPr>
    </w:p>
    <w:tbl>
      <w:tblPr>
        <w:tblStyle w:val="4"/>
        <w:tblW w:w="103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0"/>
        <w:gridCol w:w="532"/>
        <w:gridCol w:w="855"/>
        <w:gridCol w:w="1807"/>
        <w:gridCol w:w="912"/>
        <w:gridCol w:w="901"/>
        <w:gridCol w:w="969"/>
        <w:gridCol w:w="968"/>
        <w:gridCol w:w="308"/>
        <w:gridCol w:w="289"/>
        <w:gridCol w:w="332"/>
        <w:gridCol w:w="568"/>
        <w:gridCol w:w="523"/>
        <w:gridCol w:w="826"/>
      </w:tblGrid>
      <w:tr w14:paraId="744A0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20" w:type="dxa"/>
            <w:gridSpan w:val="14"/>
            <w:tcBorders>
              <w:top w:val="nil"/>
              <w:left w:val="nil"/>
              <w:bottom w:val="nil"/>
              <w:right w:val="nil"/>
            </w:tcBorders>
            <w:shd w:val="clear" w:color="auto" w:fill="auto"/>
            <w:vAlign w:val="center"/>
          </w:tcPr>
          <w:p w14:paraId="58974E3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5DD2B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320" w:type="dxa"/>
            <w:gridSpan w:val="14"/>
            <w:tcBorders>
              <w:top w:val="nil"/>
              <w:left w:val="nil"/>
              <w:bottom w:val="nil"/>
              <w:right w:val="nil"/>
            </w:tcBorders>
            <w:shd w:val="clear" w:color="auto" w:fill="auto"/>
            <w:vAlign w:val="center"/>
          </w:tcPr>
          <w:p w14:paraId="7AE3C9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63F95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E28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917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A210B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再安排乌财科教【2021】59号-关于拨付2021年市级体育和传统文化特色学校建设补助资金的通知</w:t>
            </w:r>
          </w:p>
        </w:tc>
      </w:tr>
      <w:tr w14:paraId="7A631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B530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4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38CF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乌鲁木齐经济技术开发区（头屯河区）教育局</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FC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385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63F1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乌鲁木齐市萨尔达坂学校</w:t>
            </w:r>
          </w:p>
        </w:tc>
      </w:tr>
      <w:tr w14:paraId="0BDFC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4A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2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F66282">
            <w:pPr>
              <w:jc w:val="center"/>
              <w:rPr>
                <w:rFonts w:hint="eastAsia" w:ascii="宋体" w:hAnsi="宋体" w:eastAsia="宋体" w:cs="宋体"/>
                <w:i w:val="0"/>
                <w:iCs w:val="0"/>
                <w:color w:val="000000"/>
                <w:sz w:val="20"/>
                <w:szCs w:val="20"/>
                <w:u w:val="none"/>
              </w:rPr>
            </w:pPr>
          </w:p>
        </w:tc>
        <w:tc>
          <w:tcPr>
            <w:tcW w:w="1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568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612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3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DFF6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5DAF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6D5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F85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6DD06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1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62E74">
            <w:pPr>
              <w:jc w:val="center"/>
              <w:rPr>
                <w:rFonts w:hint="eastAsia" w:ascii="宋体" w:hAnsi="宋体" w:eastAsia="宋体" w:cs="宋体"/>
                <w:i w:val="0"/>
                <w:iCs w:val="0"/>
                <w:color w:val="000000"/>
                <w:sz w:val="20"/>
                <w:szCs w:val="20"/>
                <w:u w:val="none"/>
              </w:rPr>
            </w:pPr>
          </w:p>
        </w:tc>
        <w:tc>
          <w:tcPr>
            <w:tcW w:w="2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902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3A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0D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3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FF3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940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E06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AA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10.00分</w:t>
            </w:r>
          </w:p>
        </w:tc>
      </w:tr>
      <w:tr w14:paraId="16972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CB0A4">
            <w:pPr>
              <w:jc w:val="center"/>
              <w:rPr>
                <w:rFonts w:hint="eastAsia" w:ascii="宋体" w:hAnsi="宋体" w:eastAsia="宋体" w:cs="宋体"/>
                <w:i w:val="0"/>
                <w:iCs w:val="0"/>
                <w:color w:val="000000"/>
                <w:sz w:val="20"/>
                <w:szCs w:val="20"/>
                <w:u w:val="none"/>
              </w:rPr>
            </w:pPr>
          </w:p>
        </w:tc>
        <w:tc>
          <w:tcPr>
            <w:tcW w:w="2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CB8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BE3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6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3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8B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39C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C6C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09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7622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CCA3B">
            <w:pPr>
              <w:jc w:val="center"/>
              <w:rPr>
                <w:rFonts w:hint="eastAsia" w:ascii="宋体" w:hAnsi="宋体" w:eastAsia="宋体" w:cs="宋体"/>
                <w:i w:val="0"/>
                <w:iCs w:val="0"/>
                <w:color w:val="000000"/>
                <w:sz w:val="20"/>
                <w:szCs w:val="20"/>
                <w:u w:val="none"/>
              </w:rPr>
            </w:pPr>
          </w:p>
        </w:tc>
        <w:tc>
          <w:tcPr>
            <w:tcW w:w="2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A5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2819F2">
            <w:pPr>
              <w:jc w:val="center"/>
              <w:rPr>
                <w:rFonts w:hint="eastAsia" w:ascii="宋体" w:hAnsi="宋体" w:eastAsia="宋体" w:cs="宋体"/>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2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3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734F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BD4A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A48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5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19D5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E7C9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589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6650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385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050F8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7C9E5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75AF9">
            <w:pPr>
              <w:jc w:val="center"/>
              <w:rPr>
                <w:rFonts w:hint="eastAsia" w:ascii="宋体" w:hAnsi="宋体" w:eastAsia="宋体" w:cs="宋体"/>
                <w:i w:val="0"/>
                <w:iCs w:val="0"/>
                <w:color w:val="000000"/>
                <w:sz w:val="20"/>
                <w:szCs w:val="20"/>
                <w:u w:val="none"/>
              </w:rPr>
            </w:pPr>
          </w:p>
        </w:tc>
        <w:tc>
          <w:tcPr>
            <w:tcW w:w="5899"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4A1E5E6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乌财科教[2021]59号-关于拨付2021年市级体育和传统文化特色学校建设补助资金的通知,本项目共计30万元,为建设体育和传统文化特色学校,需购买体育用品,服装以及特色项目培训,项目实施有效加强体育和传统文化特色学校建设,提高学生综合素质。</w:t>
            </w:r>
          </w:p>
        </w:tc>
        <w:tc>
          <w:tcPr>
            <w:tcW w:w="3850"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6668273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用于购买体育器材共计3.8万元，提高学生身体素质的同时也促进了我校体育特色项目的发展。</w:t>
            </w:r>
          </w:p>
        </w:tc>
      </w:tr>
      <w:tr w14:paraId="632EC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AA3BFD">
            <w:pPr>
              <w:jc w:val="center"/>
              <w:rPr>
                <w:rFonts w:hint="eastAsia" w:ascii="宋体" w:hAnsi="宋体" w:eastAsia="宋体" w:cs="宋体"/>
                <w:i w:val="0"/>
                <w:iCs w:val="0"/>
                <w:color w:val="000000"/>
                <w:sz w:val="20"/>
                <w:szCs w:val="20"/>
                <w:u w:val="none"/>
              </w:rPr>
            </w:pPr>
          </w:p>
        </w:tc>
        <w:tc>
          <w:tcPr>
            <w:tcW w:w="5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BB2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C34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33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78C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14A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C93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5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3D6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84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487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35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BFA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3B25E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51A3C">
            <w:pPr>
              <w:jc w:val="center"/>
              <w:rPr>
                <w:rFonts w:hint="eastAsia" w:ascii="宋体" w:hAnsi="宋体" w:eastAsia="宋体" w:cs="宋体"/>
                <w:i w:val="0"/>
                <w:iCs w:val="0"/>
                <w:color w:val="000000"/>
                <w:sz w:val="20"/>
                <w:szCs w:val="20"/>
                <w:u w:val="none"/>
              </w:rPr>
            </w:pPr>
          </w:p>
        </w:tc>
        <w:tc>
          <w:tcPr>
            <w:tcW w:w="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989CA">
            <w:pPr>
              <w:jc w:val="center"/>
              <w:rPr>
                <w:rFonts w:hint="eastAsia" w:ascii="宋体" w:hAnsi="宋体" w:eastAsia="宋体" w:cs="宋体"/>
                <w:i w:val="0"/>
                <w:iCs w:val="0"/>
                <w:color w:val="000000"/>
                <w:sz w:val="20"/>
                <w:szCs w:val="20"/>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3EFFE">
            <w:pPr>
              <w:jc w:val="center"/>
              <w:rPr>
                <w:rFonts w:hint="eastAsia" w:ascii="宋体" w:hAnsi="宋体" w:eastAsia="宋体" w:cs="宋体"/>
                <w:i w:val="0"/>
                <w:iCs w:val="0"/>
                <w:color w:val="000000"/>
                <w:sz w:val="20"/>
                <w:szCs w:val="20"/>
                <w:u w:val="none"/>
              </w:rPr>
            </w:pPr>
          </w:p>
        </w:tc>
        <w:tc>
          <w:tcPr>
            <w:tcW w:w="33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9B3F2">
            <w:pPr>
              <w:jc w:val="center"/>
              <w:rPr>
                <w:rFonts w:hint="eastAsia" w:ascii="宋体" w:hAnsi="宋体" w:eastAsia="宋体" w:cs="宋体"/>
                <w:i w:val="0"/>
                <w:iCs w:val="0"/>
                <w:color w:val="000000"/>
                <w:sz w:val="20"/>
                <w:szCs w:val="20"/>
                <w:u w:val="none"/>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8DDB1">
            <w:pPr>
              <w:jc w:val="center"/>
              <w:rPr>
                <w:rFonts w:hint="eastAsia" w:ascii="宋体" w:hAnsi="宋体" w:eastAsia="宋体" w:cs="宋体"/>
                <w:i w:val="0"/>
                <w:iCs w:val="0"/>
                <w:color w:val="000000"/>
                <w:sz w:val="20"/>
                <w:szCs w:val="20"/>
                <w:u w:val="none"/>
              </w:rPr>
            </w:pPr>
          </w:p>
        </w:tc>
        <w:tc>
          <w:tcPr>
            <w:tcW w:w="10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B9F2D">
            <w:pPr>
              <w:jc w:val="center"/>
              <w:rPr>
                <w:rFonts w:hint="eastAsia" w:ascii="宋体" w:hAnsi="宋体" w:eastAsia="宋体" w:cs="宋体"/>
                <w:i w:val="0"/>
                <w:iCs w:val="0"/>
                <w:color w:val="000000"/>
                <w:sz w:val="20"/>
                <w:szCs w:val="20"/>
                <w:u w:val="none"/>
              </w:rPr>
            </w:pPr>
          </w:p>
        </w:tc>
        <w:tc>
          <w:tcPr>
            <w:tcW w:w="5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B2160">
            <w:pPr>
              <w:jc w:val="center"/>
              <w:rPr>
                <w:rFonts w:hint="eastAsia" w:ascii="宋体" w:hAnsi="宋体" w:eastAsia="宋体" w:cs="宋体"/>
                <w:i w:val="0"/>
                <w:iCs w:val="0"/>
                <w:color w:val="000000"/>
                <w:sz w:val="20"/>
                <w:szCs w:val="20"/>
                <w:u w:val="none"/>
              </w:rPr>
            </w:pPr>
          </w:p>
        </w:tc>
        <w:tc>
          <w:tcPr>
            <w:tcW w:w="8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6DE3C">
            <w:pPr>
              <w:jc w:val="center"/>
              <w:rPr>
                <w:rFonts w:hint="eastAsia" w:ascii="宋体" w:hAnsi="宋体" w:eastAsia="宋体" w:cs="宋体"/>
                <w:i w:val="0"/>
                <w:iCs w:val="0"/>
                <w:color w:val="000000"/>
                <w:sz w:val="20"/>
                <w:szCs w:val="20"/>
                <w:u w:val="none"/>
              </w:rPr>
            </w:pPr>
          </w:p>
        </w:tc>
        <w:tc>
          <w:tcPr>
            <w:tcW w:w="13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175C6">
            <w:pPr>
              <w:jc w:val="center"/>
              <w:rPr>
                <w:rFonts w:hint="eastAsia" w:ascii="宋体" w:hAnsi="宋体" w:eastAsia="宋体" w:cs="宋体"/>
                <w:i w:val="0"/>
                <w:iCs w:val="0"/>
                <w:color w:val="000000"/>
                <w:sz w:val="20"/>
                <w:szCs w:val="20"/>
                <w:u w:val="none"/>
              </w:rPr>
            </w:pPr>
          </w:p>
        </w:tc>
      </w:tr>
      <w:tr w14:paraId="4D01C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123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5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39D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81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6D5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采购服装，体育用品数</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91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=32套/个</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3F6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=32套/个</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D2E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231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D0ACD">
            <w:pPr>
              <w:jc w:val="center"/>
              <w:rPr>
                <w:rFonts w:hint="eastAsia" w:ascii="宋体" w:hAnsi="宋体" w:eastAsia="宋体" w:cs="宋体"/>
                <w:i w:val="0"/>
                <w:iCs w:val="0"/>
                <w:color w:val="000000"/>
                <w:sz w:val="20"/>
                <w:szCs w:val="20"/>
                <w:u w:val="none"/>
              </w:rPr>
            </w:pPr>
          </w:p>
        </w:tc>
      </w:tr>
      <w:tr w14:paraId="0C3A1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3DB24">
            <w:pPr>
              <w:jc w:val="center"/>
              <w:rPr>
                <w:rFonts w:hint="eastAsia" w:ascii="宋体" w:hAnsi="宋体" w:eastAsia="宋体" w:cs="宋体"/>
                <w:i w:val="0"/>
                <w:iCs w:val="0"/>
                <w:color w:val="000000"/>
                <w:sz w:val="20"/>
                <w:szCs w:val="20"/>
                <w:u w:val="none"/>
              </w:rPr>
            </w:pPr>
          </w:p>
        </w:tc>
        <w:tc>
          <w:tcPr>
            <w:tcW w:w="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F0624">
            <w:pPr>
              <w:jc w:val="center"/>
              <w:rPr>
                <w:rFonts w:hint="eastAsia" w:ascii="宋体" w:hAnsi="宋体" w:eastAsia="宋体" w:cs="宋体"/>
                <w:i w:val="0"/>
                <w:iCs w:val="0"/>
                <w:color w:val="000000"/>
                <w:sz w:val="20"/>
                <w:szCs w:val="20"/>
                <w:u w:val="none"/>
              </w:rPr>
            </w:pP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3A5B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E8E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采购验收合格率</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AF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CC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DD0D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F1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DE697">
            <w:pPr>
              <w:jc w:val="center"/>
              <w:rPr>
                <w:rFonts w:hint="eastAsia" w:ascii="宋体" w:hAnsi="宋体" w:eastAsia="宋体" w:cs="宋体"/>
                <w:i w:val="0"/>
                <w:iCs w:val="0"/>
                <w:color w:val="000000"/>
                <w:sz w:val="20"/>
                <w:szCs w:val="20"/>
                <w:u w:val="none"/>
              </w:rPr>
            </w:pPr>
          </w:p>
        </w:tc>
      </w:tr>
      <w:tr w14:paraId="7AFD0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FFF45">
            <w:pPr>
              <w:jc w:val="center"/>
              <w:rPr>
                <w:rFonts w:hint="eastAsia" w:ascii="宋体" w:hAnsi="宋体" w:eastAsia="宋体" w:cs="宋体"/>
                <w:i w:val="0"/>
                <w:iCs w:val="0"/>
                <w:color w:val="000000"/>
                <w:sz w:val="20"/>
                <w:szCs w:val="20"/>
                <w:u w:val="none"/>
              </w:rPr>
            </w:pPr>
          </w:p>
        </w:tc>
        <w:tc>
          <w:tcPr>
            <w:tcW w:w="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B3C11">
            <w:pPr>
              <w:jc w:val="center"/>
              <w:rPr>
                <w:rFonts w:hint="eastAsia" w:ascii="宋体" w:hAnsi="宋体" w:eastAsia="宋体" w:cs="宋体"/>
                <w:i w:val="0"/>
                <w:iCs w:val="0"/>
                <w:color w:val="000000"/>
                <w:sz w:val="20"/>
                <w:szCs w:val="20"/>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F2C70">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E3E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采购程序合规性</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65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24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B1A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A3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2846D8">
            <w:pPr>
              <w:jc w:val="center"/>
              <w:rPr>
                <w:rFonts w:hint="eastAsia" w:ascii="宋体" w:hAnsi="宋体" w:eastAsia="宋体" w:cs="宋体"/>
                <w:i w:val="0"/>
                <w:iCs w:val="0"/>
                <w:color w:val="000000"/>
                <w:sz w:val="20"/>
                <w:szCs w:val="20"/>
                <w:u w:val="none"/>
              </w:rPr>
            </w:pPr>
          </w:p>
        </w:tc>
      </w:tr>
      <w:tr w14:paraId="4DB04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C1E0E">
            <w:pPr>
              <w:jc w:val="center"/>
              <w:rPr>
                <w:rFonts w:hint="eastAsia" w:ascii="宋体" w:hAnsi="宋体" w:eastAsia="宋体" w:cs="宋体"/>
                <w:i w:val="0"/>
                <w:iCs w:val="0"/>
                <w:color w:val="000000"/>
                <w:sz w:val="20"/>
                <w:szCs w:val="20"/>
                <w:u w:val="none"/>
              </w:rPr>
            </w:pPr>
          </w:p>
        </w:tc>
        <w:tc>
          <w:tcPr>
            <w:tcW w:w="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86777">
            <w:pPr>
              <w:jc w:val="center"/>
              <w:rPr>
                <w:rFonts w:hint="eastAsia" w:ascii="宋体" w:hAnsi="宋体" w:eastAsia="宋体" w:cs="宋体"/>
                <w:i w:val="0"/>
                <w:iCs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3FB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38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资金使用及时率</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897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&gt;=80%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043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4E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3591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10A48C">
            <w:pPr>
              <w:jc w:val="center"/>
              <w:rPr>
                <w:rFonts w:hint="eastAsia" w:ascii="宋体" w:hAnsi="宋体" w:eastAsia="宋体" w:cs="宋体"/>
                <w:i w:val="0"/>
                <w:iCs w:val="0"/>
                <w:color w:val="000000"/>
                <w:sz w:val="20"/>
                <w:szCs w:val="20"/>
                <w:u w:val="none"/>
              </w:rPr>
            </w:pPr>
          </w:p>
        </w:tc>
      </w:tr>
      <w:tr w14:paraId="5E11A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B3208">
            <w:pPr>
              <w:jc w:val="center"/>
              <w:rPr>
                <w:rFonts w:hint="eastAsia" w:ascii="宋体" w:hAnsi="宋体" w:eastAsia="宋体" w:cs="宋体"/>
                <w:i w:val="0"/>
                <w:iCs w:val="0"/>
                <w:color w:val="000000"/>
                <w:sz w:val="20"/>
                <w:szCs w:val="20"/>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9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AF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6F1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项目采购成本</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26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&lt;=3.8万元</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EB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=3.8万元</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A72C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98B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77974B">
            <w:pPr>
              <w:jc w:val="center"/>
              <w:rPr>
                <w:rFonts w:hint="eastAsia" w:ascii="宋体" w:hAnsi="宋体" w:eastAsia="宋体" w:cs="宋体"/>
                <w:i w:val="0"/>
                <w:iCs w:val="0"/>
                <w:color w:val="000000"/>
                <w:sz w:val="20"/>
                <w:szCs w:val="20"/>
                <w:u w:val="none"/>
              </w:rPr>
            </w:pPr>
          </w:p>
        </w:tc>
      </w:tr>
      <w:tr w14:paraId="45699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0C9CB">
            <w:pPr>
              <w:jc w:val="center"/>
              <w:rPr>
                <w:rFonts w:hint="eastAsia" w:ascii="宋体" w:hAnsi="宋体" w:eastAsia="宋体" w:cs="宋体"/>
                <w:i w:val="0"/>
                <w:iCs w:val="0"/>
                <w:color w:val="000000"/>
                <w:sz w:val="20"/>
                <w:szCs w:val="20"/>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B6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CA9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7B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加强体育和传统文化特色学校建设</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E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效果明显</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D1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效果明显</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437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72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C1A25D">
            <w:pPr>
              <w:jc w:val="center"/>
              <w:rPr>
                <w:rFonts w:hint="eastAsia" w:ascii="宋体" w:hAnsi="宋体" w:eastAsia="宋体" w:cs="宋体"/>
                <w:i w:val="0"/>
                <w:iCs w:val="0"/>
                <w:color w:val="000000"/>
                <w:sz w:val="20"/>
                <w:szCs w:val="20"/>
                <w:u w:val="none"/>
              </w:rPr>
            </w:pPr>
          </w:p>
        </w:tc>
      </w:tr>
      <w:tr w14:paraId="0D106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2A9D2">
            <w:pPr>
              <w:jc w:val="center"/>
              <w:rPr>
                <w:rFonts w:hint="eastAsia" w:ascii="宋体" w:hAnsi="宋体" w:eastAsia="宋体" w:cs="宋体"/>
                <w:i w:val="0"/>
                <w:iCs w:val="0"/>
                <w:color w:val="000000"/>
                <w:sz w:val="20"/>
                <w:szCs w:val="20"/>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9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25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23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学生满意度</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7A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3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755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DEF0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249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年初指标设置较低，与实际完成度不匹配，下一年度将严格按照预算执行</w:t>
            </w:r>
          </w:p>
        </w:tc>
      </w:tr>
      <w:tr w14:paraId="0AC16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2878">
            <w:pPr>
              <w:jc w:val="center"/>
              <w:rPr>
                <w:rFonts w:hint="eastAsia" w:ascii="宋体" w:hAnsi="宋体" w:eastAsia="宋体" w:cs="宋体"/>
                <w:i w:val="0"/>
                <w:iCs w:val="0"/>
                <w:color w:val="000000"/>
                <w:sz w:val="20"/>
                <w:szCs w:val="20"/>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11E4">
            <w:pPr>
              <w:jc w:val="center"/>
              <w:rPr>
                <w:rFonts w:hint="eastAsia" w:ascii="宋体" w:hAnsi="宋体" w:eastAsia="宋体" w:cs="宋体"/>
                <w:i w:val="0"/>
                <w:iCs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674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A732E17">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shd w:val="clear" w:color="auto" w:fill="auto"/>
            <w:noWrap/>
            <w:vAlign w:val="center"/>
          </w:tcPr>
          <w:p w14:paraId="5BED08BA">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FCCD092">
            <w:pPr>
              <w:jc w:val="left"/>
              <w:rPr>
                <w:rFonts w:hint="eastAsia" w:ascii="宋体" w:hAnsi="宋体" w:eastAsia="宋体" w:cs="宋体"/>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645A2">
            <w:pPr>
              <w:jc w:val="center"/>
              <w:rPr>
                <w:rFonts w:hint="eastAsia" w:ascii="宋体" w:hAnsi="宋体" w:eastAsia="宋体" w:cs="宋体"/>
                <w:i w:val="0"/>
                <w:iCs w:val="0"/>
                <w:color w:val="000000"/>
                <w:sz w:val="20"/>
                <w:szCs w:val="20"/>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DC8CD">
            <w:pPr>
              <w:jc w:val="center"/>
              <w:rPr>
                <w:rFonts w:hint="eastAsia" w:ascii="宋体" w:hAnsi="宋体" w:eastAsia="宋体" w:cs="宋体"/>
                <w:i w:val="0"/>
                <w:iCs w:val="0"/>
                <w:color w:val="000000"/>
                <w:sz w:val="20"/>
                <w:szCs w:val="20"/>
                <w:u w:val="none"/>
              </w:rPr>
            </w:pPr>
          </w:p>
        </w:tc>
        <w:tc>
          <w:tcPr>
            <w:tcW w:w="300" w:type="dxa"/>
            <w:tcBorders>
              <w:top w:val="single" w:color="000000" w:sz="4" w:space="0"/>
              <w:left w:val="single" w:color="000000" w:sz="4" w:space="0"/>
              <w:bottom w:val="single" w:color="000000" w:sz="4" w:space="0"/>
              <w:right w:val="nil"/>
            </w:tcBorders>
            <w:shd w:val="clear" w:color="auto" w:fill="auto"/>
            <w:vAlign w:val="center"/>
          </w:tcPr>
          <w:p w14:paraId="1235BD9D">
            <w:pPr>
              <w:jc w:val="center"/>
              <w:rPr>
                <w:rFonts w:hint="eastAsia" w:ascii="宋体" w:hAnsi="宋体" w:eastAsia="宋体" w:cs="宋体"/>
                <w:i w:val="0"/>
                <w:iCs w:val="0"/>
                <w:color w:val="000000"/>
                <w:sz w:val="20"/>
                <w:szCs w:val="20"/>
                <w:u w:val="none"/>
              </w:rPr>
            </w:pPr>
          </w:p>
        </w:tc>
        <w:tc>
          <w:tcPr>
            <w:tcW w:w="285" w:type="dxa"/>
            <w:tcBorders>
              <w:top w:val="single" w:color="000000" w:sz="4" w:space="0"/>
              <w:left w:val="nil"/>
              <w:bottom w:val="single" w:color="000000" w:sz="4" w:space="0"/>
              <w:right w:val="single" w:color="000000" w:sz="4" w:space="0"/>
            </w:tcBorders>
            <w:shd w:val="clear" w:color="auto" w:fill="auto"/>
            <w:vAlign w:val="center"/>
          </w:tcPr>
          <w:p w14:paraId="51503581">
            <w:pPr>
              <w:jc w:val="center"/>
              <w:rPr>
                <w:rFonts w:hint="eastAsia" w:ascii="宋体" w:hAnsi="宋体" w:eastAsia="宋体" w:cs="宋体"/>
                <w:i w:val="0"/>
                <w:iCs w:val="0"/>
                <w:color w:val="000000"/>
                <w:sz w:val="20"/>
                <w:szCs w:val="20"/>
                <w:u w:val="none"/>
              </w:rPr>
            </w:pPr>
          </w:p>
        </w:tc>
        <w:tc>
          <w:tcPr>
            <w:tcW w:w="346" w:type="dxa"/>
            <w:tcBorders>
              <w:top w:val="single" w:color="000000" w:sz="4" w:space="0"/>
              <w:left w:val="single" w:color="000000" w:sz="4" w:space="0"/>
              <w:bottom w:val="single" w:color="000000" w:sz="4" w:space="0"/>
              <w:right w:val="nil"/>
            </w:tcBorders>
            <w:shd w:val="clear" w:color="auto" w:fill="auto"/>
            <w:vAlign w:val="center"/>
          </w:tcPr>
          <w:p w14:paraId="46A7BFB8">
            <w:pPr>
              <w:jc w:val="center"/>
              <w:rPr>
                <w:rFonts w:hint="eastAsia" w:ascii="宋体" w:hAnsi="宋体" w:eastAsia="宋体" w:cs="宋体"/>
                <w:i w:val="0"/>
                <w:iCs w:val="0"/>
                <w:color w:val="000000"/>
                <w:sz w:val="20"/>
                <w:szCs w:val="20"/>
                <w:u w:val="none"/>
              </w:rPr>
            </w:pPr>
          </w:p>
        </w:tc>
        <w:tc>
          <w:tcPr>
            <w:tcW w:w="498" w:type="dxa"/>
            <w:tcBorders>
              <w:top w:val="single" w:color="000000" w:sz="4" w:space="0"/>
              <w:left w:val="nil"/>
              <w:bottom w:val="single" w:color="000000" w:sz="4" w:space="0"/>
              <w:right w:val="single" w:color="000000" w:sz="4" w:space="0"/>
            </w:tcBorders>
            <w:shd w:val="clear" w:color="auto" w:fill="auto"/>
            <w:vAlign w:val="center"/>
          </w:tcPr>
          <w:p w14:paraId="357C5C0F">
            <w:pPr>
              <w:jc w:val="center"/>
              <w:rPr>
                <w:rFonts w:hint="eastAsia" w:ascii="宋体" w:hAnsi="宋体" w:eastAsia="宋体" w:cs="宋体"/>
                <w:i w:val="0"/>
                <w:iCs w:val="0"/>
                <w:color w:val="000000"/>
                <w:sz w:val="20"/>
                <w:szCs w:val="20"/>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CD7A">
            <w:pPr>
              <w:jc w:val="center"/>
              <w:rPr>
                <w:rFonts w:hint="eastAsia" w:ascii="宋体" w:hAnsi="宋体" w:eastAsia="宋体" w:cs="宋体"/>
                <w:i w:val="0"/>
                <w:iCs w:val="0"/>
                <w:color w:val="000000"/>
                <w:sz w:val="20"/>
                <w:szCs w:val="20"/>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8860">
            <w:pPr>
              <w:jc w:val="center"/>
              <w:rPr>
                <w:rFonts w:hint="eastAsia" w:ascii="宋体" w:hAnsi="宋体" w:eastAsia="宋体" w:cs="宋体"/>
                <w:i w:val="0"/>
                <w:iCs w:val="0"/>
                <w:color w:val="000000"/>
                <w:sz w:val="20"/>
                <w:szCs w:val="20"/>
                <w:u w:val="none"/>
              </w:rPr>
            </w:pPr>
          </w:p>
        </w:tc>
      </w:tr>
      <w:tr w14:paraId="65C0C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53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43C0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F02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F4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100.00分</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64B2E4">
            <w:pPr>
              <w:jc w:val="center"/>
              <w:rPr>
                <w:rFonts w:hint="eastAsia" w:ascii="宋体" w:hAnsi="宋体" w:eastAsia="宋体" w:cs="宋体"/>
                <w:i w:val="0"/>
                <w:iCs w:val="0"/>
                <w:color w:val="000000"/>
                <w:sz w:val="20"/>
                <w:szCs w:val="20"/>
                <w:u w:val="none"/>
              </w:rPr>
            </w:pPr>
          </w:p>
        </w:tc>
      </w:tr>
    </w:tbl>
    <w:p w14:paraId="6E1B4FCF">
      <w:pPr>
        <w:bidi w:val="0"/>
        <w:rPr>
          <w:rFonts w:hint="default"/>
          <w:lang w:val="en-US" w:eastAsia="zh-CN"/>
        </w:rPr>
      </w:pPr>
    </w:p>
    <w:tbl>
      <w:tblPr>
        <w:tblStyle w:val="4"/>
        <w:tblW w:w="112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3"/>
        <w:gridCol w:w="913"/>
        <w:gridCol w:w="929"/>
        <w:gridCol w:w="2163"/>
        <w:gridCol w:w="230"/>
        <w:gridCol w:w="838"/>
        <w:gridCol w:w="1410"/>
        <w:gridCol w:w="986"/>
        <w:gridCol w:w="445"/>
        <w:gridCol w:w="227"/>
        <w:gridCol w:w="9"/>
        <w:gridCol w:w="420"/>
        <w:gridCol w:w="9"/>
        <w:gridCol w:w="650"/>
        <w:gridCol w:w="9"/>
        <w:gridCol w:w="538"/>
        <w:gridCol w:w="9"/>
        <w:gridCol w:w="892"/>
        <w:gridCol w:w="9"/>
      </w:tblGrid>
      <w:tr w14:paraId="2B580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90" w:hRule="atLeast"/>
          <w:jc w:val="center"/>
        </w:trPr>
        <w:tc>
          <w:tcPr>
            <w:tcW w:w="11200" w:type="dxa"/>
            <w:gridSpan w:val="18"/>
            <w:tcBorders>
              <w:top w:val="nil"/>
              <w:left w:val="nil"/>
              <w:bottom w:val="nil"/>
              <w:right w:val="nil"/>
            </w:tcBorders>
            <w:shd w:val="clear" w:color="auto" w:fill="auto"/>
            <w:vAlign w:val="center"/>
          </w:tcPr>
          <w:p w14:paraId="09A5367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1B409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90" w:hRule="atLeast"/>
          <w:jc w:val="center"/>
        </w:trPr>
        <w:tc>
          <w:tcPr>
            <w:tcW w:w="11200" w:type="dxa"/>
            <w:gridSpan w:val="18"/>
            <w:tcBorders>
              <w:top w:val="nil"/>
              <w:left w:val="nil"/>
              <w:bottom w:val="nil"/>
              <w:right w:val="nil"/>
            </w:tcBorders>
            <w:shd w:val="clear" w:color="auto" w:fill="auto"/>
            <w:vAlign w:val="center"/>
          </w:tcPr>
          <w:p w14:paraId="0C33CA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4C2E2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90" w:hRule="atLeast"/>
          <w:jc w:val="center"/>
        </w:trPr>
        <w:tc>
          <w:tcPr>
            <w:tcW w:w="14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90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9764"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9B3ED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再安排乌财科教【2020】77号-关于提前下达2021年义务教育薄弱环节改善与能力提升补助资金的通知</w:t>
            </w:r>
          </w:p>
        </w:tc>
      </w:tr>
      <w:tr w14:paraId="535DD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90" w:hRule="atLeast"/>
          <w:jc w:val="center"/>
        </w:trPr>
        <w:tc>
          <w:tcPr>
            <w:tcW w:w="14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BE3F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41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52F1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乌鲁木齐经济技术开发区（头屯河区）教育局</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CC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419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B6B22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乌鲁木齐市萨尔达坂学校</w:t>
            </w:r>
          </w:p>
        </w:tc>
      </w:tr>
      <w:tr w14:paraId="3CDAB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90" w:hRule="atLeast"/>
          <w:jc w:val="center"/>
        </w:trPr>
        <w:tc>
          <w:tcPr>
            <w:tcW w:w="143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559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3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DF9F2">
            <w:pPr>
              <w:jc w:val="center"/>
              <w:rPr>
                <w:rFonts w:hint="eastAsia" w:ascii="宋体" w:hAnsi="宋体" w:eastAsia="宋体" w:cs="宋体"/>
                <w:i w:val="0"/>
                <w:iCs w:val="0"/>
                <w:color w:val="000000"/>
                <w:sz w:val="20"/>
                <w:szCs w:val="20"/>
                <w:u w:val="none"/>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C1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A13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7709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F71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4828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39A4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4E4BF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90" w:hRule="atLeast"/>
          <w:jc w:val="center"/>
        </w:trPr>
        <w:tc>
          <w:tcPr>
            <w:tcW w:w="14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F2F16">
            <w:pPr>
              <w:jc w:val="center"/>
              <w:rPr>
                <w:rFonts w:hint="eastAsia" w:ascii="宋体" w:hAnsi="宋体" w:eastAsia="宋体" w:cs="宋体"/>
                <w:i w:val="0"/>
                <w:iCs w:val="0"/>
                <w:color w:val="000000"/>
                <w:sz w:val="20"/>
                <w:szCs w:val="20"/>
                <w:u w:val="none"/>
              </w:rPr>
            </w:pPr>
          </w:p>
        </w:tc>
        <w:tc>
          <w:tcPr>
            <w:tcW w:w="3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4765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E8E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149.50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82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34.68</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22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34.68</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98E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90E3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DBCA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10.00分</w:t>
            </w:r>
          </w:p>
        </w:tc>
      </w:tr>
      <w:tr w14:paraId="67E7D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90" w:hRule="atLeast"/>
          <w:jc w:val="center"/>
        </w:trPr>
        <w:tc>
          <w:tcPr>
            <w:tcW w:w="14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24C4A">
            <w:pPr>
              <w:jc w:val="center"/>
              <w:rPr>
                <w:rFonts w:hint="eastAsia" w:ascii="宋体" w:hAnsi="宋体" w:eastAsia="宋体" w:cs="宋体"/>
                <w:i w:val="0"/>
                <w:iCs w:val="0"/>
                <w:color w:val="000000"/>
                <w:sz w:val="20"/>
                <w:szCs w:val="20"/>
                <w:u w:val="none"/>
              </w:rPr>
            </w:pPr>
          </w:p>
        </w:tc>
        <w:tc>
          <w:tcPr>
            <w:tcW w:w="3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EFC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57E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4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34.68</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B9BE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34.68</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E575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70C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28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5B23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90" w:hRule="atLeast"/>
          <w:jc w:val="center"/>
        </w:trPr>
        <w:tc>
          <w:tcPr>
            <w:tcW w:w="14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A145F">
            <w:pPr>
              <w:jc w:val="center"/>
              <w:rPr>
                <w:rFonts w:hint="eastAsia" w:ascii="宋体" w:hAnsi="宋体" w:eastAsia="宋体" w:cs="宋体"/>
                <w:i w:val="0"/>
                <w:iCs w:val="0"/>
                <w:color w:val="000000"/>
                <w:sz w:val="20"/>
                <w:szCs w:val="20"/>
                <w:u w:val="none"/>
              </w:rPr>
            </w:pPr>
          </w:p>
        </w:tc>
        <w:tc>
          <w:tcPr>
            <w:tcW w:w="3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29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8EEB68">
            <w:pPr>
              <w:jc w:val="cente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C00D0">
            <w:pPr>
              <w:jc w:val="center"/>
              <w:rPr>
                <w:rFonts w:hint="eastAsia" w:ascii="宋体" w:hAnsi="宋体" w:eastAsia="宋体" w:cs="宋体"/>
                <w:i w:val="0"/>
                <w:iCs w:val="0"/>
                <w:color w:val="000000"/>
                <w:sz w:val="20"/>
                <w:szCs w:val="20"/>
                <w:u w:val="none"/>
              </w:rPr>
            </w:pP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82FF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0E6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96B5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31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3B00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90" w:hRule="atLeast"/>
          <w:jc w:val="center"/>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573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648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3C02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419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E03F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4D0E8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152" w:hRule="atLeast"/>
          <w:jc w:val="center"/>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55FDD">
            <w:pPr>
              <w:jc w:val="center"/>
              <w:rPr>
                <w:rFonts w:hint="eastAsia" w:ascii="宋体" w:hAnsi="宋体" w:eastAsia="宋体" w:cs="宋体"/>
                <w:i w:val="0"/>
                <w:iCs w:val="0"/>
                <w:color w:val="000000"/>
                <w:sz w:val="20"/>
                <w:szCs w:val="20"/>
                <w:u w:val="none"/>
              </w:rPr>
            </w:pPr>
          </w:p>
        </w:tc>
        <w:tc>
          <w:tcPr>
            <w:tcW w:w="6483"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0115AE2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根据乌财科教[2020]77号-关于提前下达2021年义务教育薄弱环节改善与能力提升补助资金的通知,为提升义务教育薄弱环节改善与能力,为保障教学质量,优化教学环境,需购置课桌椅,图书,照明设施,维修运动场等项目。</w:t>
            </w:r>
          </w:p>
        </w:tc>
        <w:tc>
          <w:tcPr>
            <w:tcW w:w="4194" w:type="dxa"/>
            <w:gridSpan w:val="11"/>
            <w:tcBorders>
              <w:top w:val="single" w:color="000000" w:sz="4" w:space="0"/>
              <w:left w:val="single" w:color="000000" w:sz="4" w:space="0"/>
              <w:bottom w:val="single" w:color="000000" w:sz="4" w:space="0"/>
              <w:right w:val="single" w:color="000000" w:sz="4" w:space="0"/>
            </w:tcBorders>
            <w:shd w:val="clear" w:color="auto" w:fill="auto"/>
            <w:vAlign w:val="top"/>
          </w:tcPr>
          <w:p w14:paraId="57D89C0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支付购买课桌椅费用26.14万元，购买图书8.54万元，项目共计34.68万元，保障了学生能正常上课的同时也改善了学校薄弱环节。</w:t>
            </w:r>
          </w:p>
        </w:tc>
      </w:tr>
      <w:tr w14:paraId="30833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312" w:hRule="atLeast"/>
          <w:jc w:val="center"/>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3900C9">
            <w:pPr>
              <w:jc w:val="center"/>
              <w:rPr>
                <w:rFonts w:hint="eastAsia" w:ascii="宋体" w:hAnsi="宋体" w:eastAsia="宋体" w:cs="宋体"/>
                <w:i w:val="0"/>
                <w:iCs w:val="0"/>
                <w:color w:val="000000"/>
                <w:sz w:val="20"/>
                <w:szCs w:val="20"/>
                <w:u w:val="none"/>
              </w:rPr>
            </w:pP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AF75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9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8A96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323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3FF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E85C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B661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6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364D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08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A88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44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DB29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6535E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312" w:hRule="atLeast"/>
          <w:jc w:val="center"/>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DF434">
            <w:pPr>
              <w:jc w:val="center"/>
              <w:rPr>
                <w:rFonts w:hint="eastAsia" w:ascii="宋体" w:hAnsi="宋体" w:eastAsia="宋体" w:cs="宋体"/>
                <w:i w:val="0"/>
                <w:iCs w:val="0"/>
                <w:color w:val="00000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70BC0">
            <w:pPr>
              <w:jc w:val="center"/>
              <w:rPr>
                <w:rFonts w:hint="eastAsia" w:ascii="宋体" w:hAnsi="宋体" w:eastAsia="宋体" w:cs="宋体"/>
                <w:i w:val="0"/>
                <w:iCs w:val="0"/>
                <w:color w:val="000000"/>
                <w:sz w:val="20"/>
                <w:szCs w:val="20"/>
                <w:u w:val="none"/>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C0E5A">
            <w:pPr>
              <w:jc w:val="center"/>
              <w:rPr>
                <w:rFonts w:hint="eastAsia" w:ascii="宋体" w:hAnsi="宋体" w:eastAsia="宋体" w:cs="宋体"/>
                <w:i w:val="0"/>
                <w:iCs w:val="0"/>
                <w:color w:val="000000"/>
                <w:sz w:val="20"/>
                <w:szCs w:val="20"/>
                <w:u w:val="none"/>
              </w:rPr>
            </w:pPr>
          </w:p>
        </w:tc>
        <w:tc>
          <w:tcPr>
            <w:tcW w:w="32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7C481">
            <w:pPr>
              <w:jc w:val="center"/>
              <w:rPr>
                <w:rFonts w:hint="eastAsia" w:ascii="宋体" w:hAnsi="宋体" w:eastAsia="宋体" w:cs="宋体"/>
                <w:i w:val="0"/>
                <w:iCs w:val="0"/>
                <w:color w:val="000000"/>
                <w:sz w:val="20"/>
                <w:szCs w:val="20"/>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0E3F7">
            <w:pPr>
              <w:jc w:val="center"/>
              <w:rPr>
                <w:rFonts w:hint="eastAsia" w:ascii="宋体" w:hAnsi="宋体" w:eastAsia="宋体" w:cs="宋体"/>
                <w:i w:val="0"/>
                <w:iCs w:val="0"/>
                <w:color w:val="000000"/>
                <w:sz w:val="20"/>
                <w:szCs w:val="20"/>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B3C65">
            <w:pPr>
              <w:jc w:val="center"/>
              <w:rPr>
                <w:rFonts w:hint="eastAsia" w:ascii="宋体" w:hAnsi="宋体" w:eastAsia="宋体" w:cs="宋体"/>
                <w:i w:val="0"/>
                <w:iCs w:val="0"/>
                <w:color w:val="000000"/>
                <w:sz w:val="20"/>
                <w:szCs w:val="20"/>
                <w:u w:val="none"/>
              </w:rPr>
            </w:pPr>
          </w:p>
        </w:tc>
        <w:tc>
          <w:tcPr>
            <w:tcW w:w="6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97AA7">
            <w:pPr>
              <w:jc w:val="center"/>
              <w:rPr>
                <w:rFonts w:hint="eastAsia" w:ascii="宋体" w:hAnsi="宋体" w:eastAsia="宋体" w:cs="宋体"/>
                <w:i w:val="0"/>
                <w:iCs w:val="0"/>
                <w:color w:val="000000"/>
                <w:sz w:val="20"/>
                <w:szCs w:val="20"/>
                <w:u w:val="none"/>
              </w:rPr>
            </w:pPr>
          </w:p>
        </w:tc>
        <w:tc>
          <w:tcPr>
            <w:tcW w:w="108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B2EEB">
            <w:pPr>
              <w:jc w:val="center"/>
              <w:rPr>
                <w:rFonts w:hint="eastAsia" w:ascii="宋体" w:hAnsi="宋体" w:eastAsia="宋体" w:cs="宋体"/>
                <w:i w:val="0"/>
                <w:iCs w:val="0"/>
                <w:color w:val="000000"/>
                <w:sz w:val="20"/>
                <w:szCs w:val="20"/>
                <w:u w:val="none"/>
              </w:rPr>
            </w:pPr>
          </w:p>
        </w:tc>
        <w:tc>
          <w:tcPr>
            <w:tcW w:w="144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2C472">
            <w:pPr>
              <w:jc w:val="center"/>
              <w:rPr>
                <w:rFonts w:hint="eastAsia" w:ascii="宋体" w:hAnsi="宋体" w:eastAsia="宋体" w:cs="宋体"/>
                <w:i w:val="0"/>
                <w:iCs w:val="0"/>
                <w:color w:val="000000"/>
                <w:sz w:val="20"/>
                <w:szCs w:val="20"/>
                <w:u w:val="none"/>
              </w:rPr>
            </w:pPr>
          </w:p>
        </w:tc>
      </w:tr>
      <w:tr w14:paraId="3709F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90" w:hRule="atLeast"/>
          <w:jc w:val="center"/>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16E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B2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9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A3C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32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AE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购买课桌数</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3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=1批</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2A6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=1批</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F5D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DB03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14E2F3">
            <w:pPr>
              <w:jc w:val="center"/>
              <w:rPr>
                <w:rFonts w:hint="eastAsia" w:ascii="宋体" w:hAnsi="宋体" w:eastAsia="宋体" w:cs="宋体"/>
                <w:i w:val="0"/>
                <w:iCs w:val="0"/>
                <w:color w:val="000000"/>
                <w:sz w:val="20"/>
                <w:szCs w:val="20"/>
                <w:u w:val="none"/>
              </w:rPr>
            </w:pPr>
          </w:p>
        </w:tc>
      </w:tr>
      <w:tr w14:paraId="7C69B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90" w:hRule="atLeast"/>
          <w:jc w:val="center"/>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126F2">
            <w:pPr>
              <w:jc w:val="center"/>
              <w:rPr>
                <w:rFonts w:hint="eastAsia" w:ascii="宋体" w:hAnsi="宋体" w:eastAsia="宋体" w:cs="宋体"/>
                <w:i w:val="0"/>
                <w:iCs w:val="0"/>
                <w:color w:val="00000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924C3">
            <w:pPr>
              <w:jc w:val="center"/>
              <w:rPr>
                <w:rFonts w:hint="eastAsia" w:ascii="宋体" w:hAnsi="宋体" w:eastAsia="宋体" w:cs="宋体"/>
                <w:i w:val="0"/>
                <w:iCs w:val="0"/>
                <w:color w:val="000000"/>
                <w:sz w:val="20"/>
                <w:szCs w:val="20"/>
                <w:u w:val="none"/>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F9504">
            <w:pPr>
              <w:jc w:val="center"/>
              <w:rPr>
                <w:rFonts w:hint="eastAsia" w:ascii="宋体" w:hAnsi="宋体" w:eastAsia="宋体" w:cs="宋体"/>
                <w:i w:val="0"/>
                <w:iCs w:val="0"/>
                <w:color w:val="000000"/>
                <w:sz w:val="20"/>
                <w:szCs w:val="20"/>
                <w:u w:val="none"/>
              </w:rPr>
            </w:pPr>
          </w:p>
        </w:tc>
        <w:tc>
          <w:tcPr>
            <w:tcW w:w="32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D7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购买图书数</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CB6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=5232册</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AE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=5232册</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DF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4B64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D23989">
            <w:pPr>
              <w:jc w:val="center"/>
              <w:rPr>
                <w:rFonts w:hint="eastAsia" w:ascii="宋体" w:hAnsi="宋体" w:eastAsia="宋体" w:cs="宋体"/>
                <w:i w:val="0"/>
                <w:iCs w:val="0"/>
                <w:color w:val="000000"/>
                <w:sz w:val="20"/>
                <w:szCs w:val="20"/>
                <w:u w:val="none"/>
              </w:rPr>
            </w:pPr>
          </w:p>
        </w:tc>
      </w:tr>
      <w:tr w14:paraId="29BC2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305" w:hRule="atLeast"/>
          <w:jc w:val="center"/>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D2243">
            <w:pPr>
              <w:jc w:val="center"/>
              <w:rPr>
                <w:rFonts w:hint="eastAsia" w:ascii="宋体" w:hAnsi="宋体" w:eastAsia="宋体" w:cs="宋体"/>
                <w:i w:val="0"/>
                <w:iCs w:val="0"/>
                <w:color w:val="00000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CE8DD">
            <w:pPr>
              <w:jc w:val="center"/>
              <w:rPr>
                <w:rFonts w:hint="eastAsia" w:ascii="宋体" w:hAnsi="宋体" w:eastAsia="宋体" w:cs="宋体"/>
                <w:i w:val="0"/>
                <w:iCs w:val="0"/>
                <w:color w:val="000000"/>
                <w:sz w:val="20"/>
                <w:szCs w:val="20"/>
                <w:u w:val="none"/>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B39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32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398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薄弱环节改善落实率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DFE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3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026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219E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7C9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年初预算数值较小，实际完成度跟年初预算差额大，下一年度将严格把控年初预算，按照年初预算严格执行</w:t>
            </w:r>
          </w:p>
        </w:tc>
      </w:tr>
      <w:tr w14:paraId="7DB9D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305" w:hRule="atLeast"/>
          <w:jc w:val="center"/>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09FA0">
            <w:pPr>
              <w:jc w:val="center"/>
              <w:rPr>
                <w:rFonts w:hint="eastAsia" w:ascii="宋体" w:hAnsi="宋体" w:eastAsia="宋体" w:cs="宋体"/>
                <w:i w:val="0"/>
                <w:iCs w:val="0"/>
                <w:color w:val="00000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F9BF9">
            <w:pPr>
              <w:jc w:val="center"/>
              <w:rPr>
                <w:rFonts w:hint="eastAsia" w:ascii="宋体" w:hAnsi="宋体" w:eastAsia="宋体" w:cs="宋体"/>
                <w:i w:val="0"/>
                <w:iCs w:val="0"/>
                <w:color w:val="000000"/>
                <w:sz w:val="20"/>
                <w:szCs w:val="20"/>
                <w:u w:val="none"/>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E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32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4EF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资金使用及时率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8DE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&gt;=80%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7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3B9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502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999E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年初预算数值较小，实际完成度跟年初预算差额大，下一年度将严格把控年初预算，按照年初预算严格执行</w:t>
            </w:r>
          </w:p>
        </w:tc>
      </w:tr>
      <w:tr w14:paraId="26C58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90" w:hRule="atLeast"/>
          <w:jc w:val="center"/>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3F056">
            <w:pPr>
              <w:jc w:val="center"/>
              <w:rPr>
                <w:rFonts w:hint="eastAsia" w:ascii="宋体" w:hAnsi="宋体" w:eastAsia="宋体" w:cs="宋体"/>
                <w:i w:val="0"/>
                <w:iCs w:val="0"/>
                <w:color w:val="000000"/>
                <w:sz w:val="20"/>
                <w:szCs w:val="20"/>
                <w:u w:val="none"/>
              </w:rPr>
            </w:pP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98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9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D78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32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E7C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课桌椅购买成本</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3E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&lt;=26.14万元</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18C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=26.14万元</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8874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FFD2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213BE7">
            <w:pPr>
              <w:jc w:val="center"/>
              <w:rPr>
                <w:rFonts w:hint="eastAsia" w:ascii="宋体" w:hAnsi="宋体" w:eastAsia="宋体" w:cs="宋体"/>
                <w:i w:val="0"/>
                <w:iCs w:val="0"/>
                <w:color w:val="000000"/>
                <w:sz w:val="20"/>
                <w:szCs w:val="20"/>
                <w:u w:val="none"/>
              </w:rPr>
            </w:pPr>
          </w:p>
        </w:tc>
      </w:tr>
      <w:tr w14:paraId="5545F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90" w:hRule="atLeast"/>
          <w:jc w:val="center"/>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01116">
            <w:pPr>
              <w:jc w:val="center"/>
              <w:rPr>
                <w:rFonts w:hint="eastAsia" w:ascii="宋体" w:hAnsi="宋体" w:eastAsia="宋体" w:cs="宋体"/>
                <w:i w:val="0"/>
                <w:iCs w:val="0"/>
                <w:color w:val="00000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D0642">
            <w:pPr>
              <w:jc w:val="center"/>
              <w:rPr>
                <w:rFonts w:hint="eastAsia" w:ascii="宋体" w:hAnsi="宋体" w:eastAsia="宋体" w:cs="宋体"/>
                <w:i w:val="0"/>
                <w:iCs w:val="0"/>
                <w:color w:val="000000"/>
                <w:sz w:val="20"/>
                <w:szCs w:val="20"/>
                <w:u w:val="none"/>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DE280">
            <w:pPr>
              <w:jc w:val="center"/>
              <w:rPr>
                <w:rFonts w:hint="eastAsia" w:ascii="宋体" w:hAnsi="宋体" w:eastAsia="宋体" w:cs="宋体"/>
                <w:i w:val="0"/>
                <w:iCs w:val="0"/>
                <w:color w:val="000000"/>
                <w:sz w:val="20"/>
                <w:szCs w:val="20"/>
                <w:u w:val="none"/>
              </w:rPr>
            </w:pPr>
          </w:p>
        </w:tc>
        <w:tc>
          <w:tcPr>
            <w:tcW w:w="32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4AD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购买图书成本</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B7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&lt;=8.54万元</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9C2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=8.54万元</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B62C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998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783876">
            <w:pPr>
              <w:jc w:val="center"/>
              <w:rPr>
                <w:rFonts w:hint="eastAsia" w:ascii="宋体" w:hAnsi="宋体" w:eastAsia="宋体" w:cs="宋体"/>
                <w:i w:val="0"/>
                <w:iCs w:val="0"/>
                <w:color w:val="000000"/>
                <w:sz w:val="20"/>
                <w:szCs w:val="20"/>
                <w:u w:val="none"/>
              </w:rPr>
            </w:pPr>
          </w:p>
        </w:tc>
      </w:tr>
      <w:tr w14:paraId="02251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90" w:hRule="atLeast"/>
          <w:jc w:val="center"/>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8E2E9">
            <w:pPr>
              <w:jc w:val="center"/>
              <w:rPr>
                <w:rFonts w:hint="eastAsia" w:ascii="宋体" w:hAnsi="宋体" w:eastAsia="宋体" w:cs="宋体"/>
                <w:i w:val="0"/>
                <w:iCs w:val="0"/>
                <w:color w:val="000000"/>
                <w:sz w:val="20"/>
                <w:szCs w:val="20"/>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2E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F2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32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AC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改善学校义务教育薄弱环节</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FA5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有效改善</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C18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有效改善</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03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3B31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4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4B0C97">
            <w:pPr>
              <w:jc w:val="center"/>
              <w:rPr>
                <w:rFonts w:hint="eastAsia" w:ascii="宋体" w:hAnsi="宋体" w:eastAsia="宋体" w:cs="宋体"/>
                <w:i w:val="0"/>
                <w:iCs w:val="0"/>
                <w:color w:val="000000"/>
                <w:sz w:val="20"/>
                <w:szCs w:val="20"/>
                <w:u w:val="none"/>
              </w:rPr>
            </w:pPr>
          </w:p>
        </w:tc>
      </w:tr>
      <w:tr w14:paraId="4B41C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153" w:hRule="atLeast"/>
          <w:jc w:val="center"/>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87CED">
            <w:pPr>
              <w:jc w:val="center"/>
              <w:rPr>
                <w:rFonts w:hint="eastAsia" w:ascii="宋体" w:hAnsi="宋体" w:eastAsia="宋体" w:cs="宋体"/>
                <w:i w:val="0"/>
                <w:iCs w:val="0"/>
                <w:color w:val="000000"/>
                <w:sz w:val="20"/>
                <w:szCs w:val="20"/>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9D8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9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32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CEE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学生满意度</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E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7F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DE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9B6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B2566A">
            <w:pPr>
              <w:jc w:val="center"/>
              <w:rPr>
                <w:rFonts w:hint="eastAsia" w:ascii="宋体" w:hAnsi="宋体" w:eastAsia="宋体" w:cs="宋体"/>
                <w:i w:val="0"/>
                <w:iCs w:val="0"/>
                <w:color w:val="000000"/>
                <w:sz w:val="20"/>
                <w:szCs w:val="20"/>
                <w:u w:val="none"/>
              </w:rPr>
            </w:pPr>
          </w:p>
        </w:tc>
      </w:tr>
      <w:tr w14:paraId="48782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18B37">
            <w:pPr>
              <w:jc w:val="center"/>
              <w:rPr>
                <w:rFonts w:hint="eastAsia" w:ascii="宋体" w:hAnsi="宋体" w:eastAsia="宋体" w:cs="宋体"/>
                <w:i w:val="0"/>
                <w:iCs w:val="0"/>
                <w:color w:val="000000"/>
                <w:sz w:val="20"/>
                <w:szCs w:val="20"/>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4DA83">
            <w:pPr>
              <w:jc w:val="center"/>
              <w:rPr>
                <w:rFonts w:hint="eastAsia" w:ascii="宋体" w:hAnsi="宋体" w:eastAsia="宋体" w:cs="宋体"/>
                <w:i w:val="0"/>
                <w:iCs w:val="0"/>
                <w:color w:val="000000"/>
                <w:sz w:val="20"/>
                <w:szCs w:val="20"/>
                <w:u w:val="none"/>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CC793">
            <w:pPr>
              <w:jc w:val="center"/>
              <w:rPr>
                <w:rFonts w:hint="eastAsia" w:ascii="宋体" w:hAnsi="宋体" w:eastAsia="宋体" w:cs="宋体"/>
                <w:i w:val="0"/>
                <w:iCs w:val="0"/>
                <w:color w:val="000000"/>
                <w:sz w:val="20"/>
                <w:szCs w:val="20"/>
                <w:u w:val="none"/>
              </w:rPr>
            </w:pPr>
          </w:p>
        </w:tc>
        <w:tc>
          <w:tcPr>
            <w:tcW w:w="2163" w:type="dxa"/>
            <w:tcBorders>
              <w:top w:val="single" w:color="000000" w:sz="4" w:space="0"/>
              <w:left w:val="single" w:color="000000" w:sz="4" w:space="0"/>
              <w:bottom w:val="single" w:color="000000" w:sz="4" w:space="0"/>
              <w:right w:val="nil"/>
            </w:tcBorders>
            <w:shd w:val="clear" w:color="auto" w:fill="auto"/>
            <w:noWrap/>
            <w:vAlign w:val="center"/>
          </w:tcPr>
          <w:p w14:paraId="27A4D427">
            <w:pPr>
              <w:jc w:val="left"/>
              <w:rPr>
                <w:rFonts w:hint="eastAsia" w:ascii="宋体" w:hAnsi="宋体" w:eastAsia="宋体" w:cs="宋体"/>
                <w:i w:val="0"/>
                <w:iCs w:val="0"/>
                <w:color w:val="000000"/>
                <w:sz w:val="20"/>
                <w:szCs w:val="20"/>
                <w:u w:val="none"/>
              </w:rPr>
            </w:pPr>
          </w:p>
        </w:tc>
        <w:tc>
          <w:tcPr>
            <w:tcW w:w="230" w:type="dxa"/>
            <w:tcBorders>
              <w:top w:val="single" w:color="000000" w:sz="4" w:space="0"/>
              <w:left w:val="nil"/>
              <w:bottom w:val="single" w:color="000000" w:sz="4" w:space="0"/>
              <w:right w:val="nil"/>
            </w:tcBorders>
            <w:shd w:val="clear" w:color="auto" w:fill="auto"/>
            <w:noWrap/>
            <w:vAlign w:val="center"/>
          </w:tcPr>
          <w:p w14:paraId="08D4BD71">
            <w:pPr>
              <w:jc w:val="left"/>
              <w:rPr>
                <w:rFonts w:hint="eastAsia" w:ascii="宋体" w:hAnsi="宋体" w:eastAsia="宋体" w:cs="宋体"/>
                <w:i w:val="0"/>
                <w:iCs w:val="0"/>
                <w:color w:val="000000"/>
                <w:sz w:val="20"/>
                <w:szCs w:val="20"/>
                <w:u w:val="none"/>
              </w:rPr>
            </w:pPr>
          </w:p>
        </w:tc>
        <w:tc>
          <w:tcPr>
            <w:tcW w:w="838" w:type="dxa"/>
            <w:tcBorders>
              <w:top w:val="single" w:color="000000" w:sz="4" w:space="0"/>
              <w:left w:val="nil"/>
              <w:bottom w:val="single" w:color="000000" w:sz="4" w:space="0"/>
              <w:right w:val="single" w:color="000000" w:sz="4" w:space="0"/>
            </w:tcBorders>
            <w:shd w:val="clear" w:color="auto" w:fill="auto"/>
            <w:noWrap/>
            <w:vAlign w:val="center"/>
          </w:tcPr>
          <w:p w14:paraId="75D0895B">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A337">
            <w:pPr>
              <w:jc w:val="center"/>
              <w:rPr>
                <w:rFonts w:hint="eastAsia" w:ascii="宋体" w:hAnsi="宋体" w:eastAsia="宋体" w:cs="宋体"/>
                <w:i w:val="0"/>
                <w:iCs w:val="0"/>
                <w:color w:val="000000"/>
                <w:sz w:val="20"/>
                <w:szCs w:val="20"/>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42D29">
            <w:pPr>
              <w:jc w:val="center"/>
              <w:rPr>
                <w:rFonts w:hint="eastAsia" w:ascii="宋体" w:hAnsi="宋体" w:eastAsia="宋体" w:cs="宋体"/>
                <w:i w:val="0"/>
                <w:iCs w:val="0"/>
                <w:color w:val="000000"/>
                <w:sz w:val="20"/>
                <w:szCs w:val="20"/>
                <w:u w:val="none"/>
              </w:rPr>
            </w:pPr>
          </w:p>
        </w:tc>
        <w:tc>
          <w:tcPr>
            <w:tcW w:w="445" w:type="dxa"/>
            <w:tcBorders>
              <w:top w:val="single" w:color="000000" w:sz="4" w:space="0"/>
              <w:left w:val="single" w:color="000000" w:sz="4" w:space="0"/>
              <w:bottom w:val="single" w:color="000000" w:sz="4" w:space="0"/>
              <w:right w:val="nil"/>
            </w:tcBorders>
            <w:shd w:val="clear" w:color="auto" w:fill="auto"/>
            <w:vAlign w:val="center"/>
          </w:tcPr>
          <w:p w14:paraId="0A9FD8EB">
            <w:pPr>
              <w:jc w:val="center"/>
              <w:rPr>
                <w:rFonts w:hint="eastAsia" w:ascii="宋体" w:hAnsi="宋体" w:eastAsia="宋体" w:cs="宋体"/>
                <w:i w:val="0"/>
                <w:iCs w:val="0"/>
                <w:color w:val="000000"/>
                <w:sz w:val="20"/>
                <w:szCs w:val="20"/>
                <w:u w:val="none"/>
              </w:rPr>
            </w:pPr>
          </w:p>
        </w:tc>
        <w:tc>
          <w:tcPr>
            <w:tcW w:w="236" w:type="dxa"/>
            <w:gridSpan w:val="2"/>
            <w:tcBorders>
              <w:top w:val="single" w:color="000000" w:sz="4" w:space="0"/>
              <w:left w:val="nil"/>
              <w:bottom w:val="single" w:color="000000" w:sz="4" w:space="0"/>
              <w:right w:val="single" w:color="000000" w:sz="4" w:space="0"/>
            </w:tcBorders>
            <w:shd w:val="clear" w:color="auto" w:fill="auto"/>
            <w:vAlign w:val="center"/>
          </w:tcPr>
          <w:p w14:paraId="508851AA">
            <w:pPr>
              <w:jc w:val="center"/>
              <w:rPr>
                <w:rFonts w:hint="eastAsia" w:ascii="宋体" w:hAnsi="宋体" w:eastAsia="宋体" w:cs="宋体"/>
                <w:i w:val="0"/>
                <w:iCs w:val="0"/>
                <w:color w:val="000000"/>
                <w:sz w:val="20"/>
                <w:szCs w:val="20"/>
                <w:u w:val="none"/>
              </w:rPr>
            </w:pPr>
          </w:p>
        </w:tc>
        <w:tc>
          <w:tcPr>
            <w:tcW w:w="429" w:type="dxa"/>
            <w:gridSpan w:val="2"/>
            <w:tcBorders>
              <w:top w:val="single" w:color="000000" w:sz="4" w:space="0"/>
              <w:left w:val="single" w:color="000000" w:sz="4" w:space="0"/>
              <w:bottom w:val="single" w:color="000000" w:sz="4" w:space="0"/>
              <w:right w:val="nil"/>
            </w:tcBorders>
            <w:shd w:val="clear" w:color="auto" w:fill="auto"/>
            <w:vAlign w:val="center"/>
          </w:tcPr>
          <w:p w14:paraId="2C643F59">
            <w:pPr>
              <w:jc w:val="center"/>
              <w:rPr>
                <w:rFonts w:hint="eastAsia" w:ascii="宋体" w:hAnsi="宋体" w:eastAsia="宋体" w:cs="宋体"/>
                <w:i w:val="0"/>
                <w:iCs w:val="0"/>
                <w:color w:val="000000"/>
                <w:sz w:val="20"/>
                <w:szCs w:val="20"/>
                <w:u w:val="none"/>
              </w:rPr>
            </w:pPr>
          </w:p>
        </w:tc>
        <w:tc>
          <w:tcPr>
            <w:tcW w:w="659" w:type="dxa"/>
            <w:gridSpan w:val="2"/>
            <w:tcBorders>
              <w:top w:val="single" w:color="000000" w:sz="4" w:space="0"/>
              <w:left w:val="nil"/>
              <w:bottom w:val="single" w:color="000000" w:sz="4" w:space="0"/>
              <w:right w:val="single" w:color="000000" w:sz="4" w:space="0"/>
            </w:tcBorders>
            <w:shd w:val="clear" w:color="auto" w:fill="auto"/>
            <w:vAlign w:val="center"/>
          </w:tcPr>
          <w:p w14:paraId="1E5EE588">
            <w:pPr>
              <w:jc w:val="center"/>
              <w:rPr>
                <w:rFonts w:hint="eastAsia" w:ascii="宋体" w:hAnsi="宋体" w:eastAsia="宋体" w:cs="宋体"/>
                <w:i w:val="0"/>
                <w:iCs w:val="0"/>
                <w:color w:val="000000"/>
                <w:sz w:val="20"/>
                <w:szCs w:val="20"/>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CF866">
            <w:pPr>
              <w:jc w:val="center"/>
              <w:rPr>
                <w:rFonts w:hint="eastAsia" w:ascii="宋体" w:hAnsi="宋体" w:eastAsia="宋体" w:cs="宋体"/>
                <w:i w:val="0"/>
                <w:iCs w:val="0"/>
                <w:color w:val="000000"/>
                <w:sz w:val="20"/>
                <w:szCs w:val="20"/>
                <w:u w:val="none"/>
              </w:rPr>
            </w:pP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7FBB19">
            <w:pPr>
              <w:jc w:val="center"/>
              <w:rPr>
                <w:rFonts w:hint="eastAsia" w:ascii="宋体" w:hAnsi="宋体" w:eastAsia="宋体" w:cs="宋体"/>
                <w:i w:val="0"/>
                <w:iCs w:val="0"/>
                <w:color w:val="000000"/>
                <w:sz w:val="20"/>
                <w:szCs w:val="20"/>
                <w:u w:val="none"/>
              </w:rPr>
            </w:pPr>
          </w:p>
        </w:tc>
      </w:tr>
      <w:tr w14:paraId="11811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90" w:hRule="atLeast"/>
          <w:jc w:val="center"/>
        </w:trPr>
        <w:tc>
          <w:tcPr>
            <w:tcW w:w="799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615F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12B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1A7D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100.00分</w:t>
            </w:r>
          </w:p>
        </w:tc>
        <w:tc>
          <w:tcPr>
            <w:tcW w:w="14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A97CEB">
            <w:pPr>
              <w:jc w:val="center"/>
              <w:rPr>
                <w:rFonts w:hint="eastAsia" w:ascii="宋体" w:hAnsi="宋体" w:eastAsia="宋体" w:cs="宋体"/>
                <w:i w:val="0"/>
                <w:iCs w:val="0"/>
                <w:color w:val="000000"/>
                <w:sz w:val="20"/>
                <w:szCs w:val="20"/>
                <w:u w:val="none"/>
              </w:rPr>
            </w:pPr>
          </w:p>
        </w:tc>
      </w:tr>
    </w:tbl>
    <w:p w14:paraId="1A32D763">
      <w:pPr>
        <w:widowControl/>
        <w:spacing w:before="0" w:beforeLines="0" w:beforeAutospacing="0" w:after="0" w:afterLines="0" w:afterAutospacing="0" w:line="240" w:lineRule="auto"/>
        <w:jc w:val="both"/>
        <w:rPr>
          <w:rFonts w:ascii="仿宋_GB2312" w:eastAsia="仿宋_GB2312"/>
          <w:b/>
          <w:bCs/>
          <w:sz w:val="32"/>
          <w:szCs w:val="32"/>
          <w:lang w:val="en-US" w:eastAsia="zh-CN"/>
        </w:rPr>
      </w:pPr>
    </w:p>
    <w:tbl>
      <w:tblPr>
        <w:tblStyle w:val="4"/>
        <w:tblW w:w="99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5"/>
        <w:gridCol w:w="564"/>
        <w:gridCol w:w="926"/>
        <w:gridCol w:w="1502"/>
        <w:gridCol w:w="653"/>
        <w:gridCol w:w="653"/>
        <w:gridCol w:w="1123"/>
        <w:gridCol w:w="1041"/>
        <w:gridCol w:w="308"/>
        <w:gridCol w:w="294"/>
        <w:gridCol w:w="339"/>
        <w:gridCol w:w="581"/>
        <w:gridCol w:w="538"/>
        <w:gridCol w:w="833"/>
      </w:tblGrid>
      <w:tr w14:paraId="219EF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920" w:type="dxa"/>
            <w:gridSpan w:val="14"/>
            <w:tcBorders>
              <w:top w:val="nil"/>
              <w:left w:val="nil"/>
              <w:bottom w:val="nil"/>
              <w:right w:val="nil"/>
            </w:tcBorders>
            <w:shd w:val="clear" w:color="auto" w:fill="auto"/>
            <w:vAlign w:val="center"/>
          </w:tcPr>
          <w:p w14:paraId="60E6BE7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64FA7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920" w:type="dxa"/>
            <w:gridSpan w:val="14"/>
            <w:tcBorders>
              <w:top w:val="nil"/>
              <w:left w:val="nil"/>
              <w:bottom w:val="nil"/>
              <w:right w:val="nil"/>
            </w:tcBorders>
            <w:shd w:val="clear" w:color="auto" w:fill="auto"/>
            <w:vAlign w:val="center"/>
          </w:tcPr>
          <w:p w14:paraId="0165F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0A0B1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DB81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872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FFAA9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上级乌财科教【2023】170号关于提前下达2024年自治区教育项目经费预算的通知—聘用教师319万</w:t>
            </w:r>
          </w:p>
        </w:tc>
      </w:tr>
      <w:tr w14:paraId="1964B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036D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5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FD5F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乌鲁木齐经济技术开发区（头屯河区）教育局</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0C1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397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370E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乌鲁木齐市萨尔达坂学校</w:t>
            </w:r>
          </w:p>
        </w:tc>
      </w:tr>
      <w:tr w14:paraId="1091A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19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C0ED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22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F6C136">
            <w:pPr>
              <w:jc w:val="center"/>
              <w:rPr>
                <w:rFonts w:hint="eastAsia" w:ascii="宋体" w:hAnsi="宋体" w:eastAsia="宋体" w:cs="宋体"/>
                <w:i w:val="0"/>
                <w:iCs w:val="0"/>
                <w:color w:val="000000"/>
                <w:sz w:val="20"/>
                <w:szCs w:val="20"/>
                <w:u w:val="none"/>
              </w:rPr>
            </w:pPr>
          </w:p>
        </w:tc>
        <w:tc>
          <w:tcPr>
            <w:tcW w:w="13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7A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82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F3A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682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0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9F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0D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5663A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19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A576C">
            <w:pPr>
              <w:jc w:val="center"/>
              <w:rPr>
                <w:rFonts w:hint="eastAsia" w:ascii="宋体" w:hAnsi="宋体" w:eastAsia="宋体" w:cs="宋体"/>
                <w:i w:val="0"/>
                <w:iCs w:val="0"/>
                <w:color w:val="000000"/>
                <w:sz w:val="20"/>
                <w:szCs w:val="20"/>
                <w:u w:val="none"/>
              </w:rPr>
            </w:pPr>
          </w:p>
        </w:tc>
        <w:tc>
          <w:tcPr>
            <w:tcW w:w="22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06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3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036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3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7.73</w:t>
            </w:r>
          </w:p>
        </w:tc>
        <w:tc>
          <w:tcPr>
            <w:tcW w:w="1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CF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7.73</w:t>
            </w:r>
          </w:p>
        </w:tc>
        <w:tc>
          <w:tcPr>
            <w:tcW w:w="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434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60B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985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10.00分</w:t>
            </w:r>
          </w:p>
        </w:tc>
      </w:tr>
      <w:tr w14:paraId="26284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9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CDFB0">
            <w:pPr>
              <w:jc w:val="center"/>
              <w:rPr>
                <w:rFonts w:hint="eastAsia" w:ascii="宋体" w:hAnsi="宋体" w:eastAsia="宋体" w:cs="宋体"/>
                <w:i w:val="0"/>
                <w:iCs w:val="0"/>
                <w:color w:val="000000"/>
                <w:sz w:val="20"/>
                <w:szCs w:val="20"/>
                <w:u w:val="none"/>
              </w:rPr>
            </w:pPr>
          </w:p>
        </w:tc>
        <w:tc>
          <w:tcPr>
            <w:tcW w:w="22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ABE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3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7B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66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7.73</w:t>
            </w:r>
          </w:p>
        </w:tc>
        <w:tc>
          <w:tcPr>
            <w:tcW w:w="1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0C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7.73</w:t>
            </w:r>
          </w:p>
        </w:tc>
        <w:tc>
          <w:tcPr>
            <w:tcW w:w="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3FFF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D74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8E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B56C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9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9BDEE">
            <w:pPr>
              <w:jc w:val="center"/>
              <w:rPr>
                <w:rFonts w:hint="eastAsia" w:ascii="宋体" w:hAnsi="宋体" w:eastAsia="宋体" w:cs="宋体"/>
                <w:i w:val="0"/>
                <w:iCs w:val="0"/>
                <w:color w:val="000000"/>
                <w:sz w:val="20"/>
                <w:szCs w:val="20"/>
                <w:u w:val="none"/>
              </w:rPr>
            </w:pPr>
          </w:p>
        </w:tc>
        <w:tc>
          <w:tcPr>
            <w:tcW w:w="22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680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3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9EFE0">
            <w:pPr>
              <w:jc w:val="center"/>
              <w:rPr>
                <w:rFonts w:hint="eastAsia" w:ascii="宋体" w:hAnsi="宋体" w:eastAsia="宋体" w:cs="宋体"/>
                <w:i w:val="0"/>
                <w:iCs w:val="0"/>
                <w:color w:val="000000"/>
                <w:sz w:val="20"/>
                <w:szCs w:val="20"/>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D8569">
            <w:pPr>
              <w:jc w:val="center"/>
              <w:rPr>
                <w:rFonts w:hint="eastAsia" w:ascii="宋体" w:hAnsi="宋体" w:eastAsia="宋体" w:cs="宋体"/>
                <w:i w:val="0"/>
                <w:iCs w:val="0"/>
                <w:color w:val="000000"/>
                <w:sz w:val="20"/>
                <w:szCs w:val="20"/>
                <w:u w:val="none"/>
              </w:rPr>
            </w:pPr>
          </w:p>
        </w:tc>
        <w:tc>
          <w:tcPr>
            <w:tcW w:w="1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48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8C0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512A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5B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ED93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58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5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029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397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0028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3D1E8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06A21">
            <w:pPr>
              <w:jc w:val="center"/>
              <w:rPr>
                <w:rFonts w:hint="eastAsia" w:ascii="宋体" w:hAnsi="宋体" w:eastAsia="宋体" w:cs="宋体"/>
                <w:i w:val="0"/>
                <w:iCs w:val="0"/>
                <w:color w:val="000000"/>
                <w:sz w:val="20"/>
                <w:szCs w:val="20"/>
                <w:u w:val="none"/>
              </w:rPr>
            </w:pPr>
          </w:p>
        </w:tc>
        <w:tc>
          <w:tcPr>
            <w:tcW w:w="5350"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431FBDE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根据上级乌财科教[2023]170号关于提前下达2024年自治区教育项目经费预算的通知，促进基础教育发展，保障教学质量，保证正常教学秩序，为师生营造良好的教育教学环境，需支付聘用教师工资。</w:t>
            </w:r>
          </w:p>
        </w:tc>
        <w:tc>
          <w:tcPr>
            <w:tcW w:w="397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6CDED01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本次共支付自治区教育项目经费预算7.73万元，聘用教师24人，用于促进基础教育发展，保障教学质量，保证正常教学秩序。</w:t>
            </w:r>
          </w:p>
        </w:tc>
      </w:tr>
      <w:tr w14:paraId="040FB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3105F">
            <w:pPr>
              <w:jc w:val="center"/>
              <w:rPr>
                <w:rFonts w:hint="eastAsia" w:ascii="宋体" w:hAnsi="宋体" w:eastAsia="宋体" w:cs="宋体"/>
                <w:i w:val="0"/>
                <w:iCs w:val="0"/>
                <w:color w:val="000000"/>
                <w:sz w:val="20"/>
                <w:szCs w:val="20"/>
                <w:u w:val="none"/>
              </w:rPr>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D4F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CE7A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62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40E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EAA0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1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010A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5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0E4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8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D791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3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089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7E2E8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15CC6">
            <w:pPr>
              <w:jc w:val="center"/>
              <w:rPr>
                <w:rFonts w:hint="eastAsia" w:ascii="宋体" w:hAnsi="宋体" w:eastAsia="宋体" w:cs="宋体"/>
                <w:i w:val="0"/>
                <w:iCs w:val="0"/>
                <w:color w:val="000000"/>
                <w:sz w:val="20"/>
                <w:szCs w:val="20"/>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78E16">
            <w:pPr>
              <w:jc w:val="center"/>
              <w:rPr>
                <w:rFonts w:hint="eastAsia" w:ascii="宋体" w:hAnsi="宋体" w:eastAsia="宋体" w:cs="宋体"/>
                <w:i w:val="0"/>
                <w:iCs w:val="0"/>
                <w:color w:val="000000"/>
                <w:sz w:val="20"/>
                <w:szCs w:val="20"/>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50282">
            <w:pPr>
              <w:jc w:val="center"/>
              <w:rPr>
                <w:rFonts w:hint="eastAsia" w:ascii="宋体" w:hAnsi="宋体" w:eastAsia="宋体" w:cs="宋体"/>
                <w:i w:val="0"/>
                <w:iCs w:val="0"/>
                <w:color w:val="000000"/>
                <w:sz w:val="20"/>
                <w:szCs w:val="20"/>
                <w:u w:val="none"/>
              </w:rPr>
            </w:pPr>
          </w:p>
        </w:tc>
        <w:tc>
          <w:tcPr>
            <w:tcW w:w="262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4585B">
            <w:pPr>
              <w:jc w:val="center"/>
              <w:rPr>
                <w:rFonts w:hint="eastAsia" w:ascii="宋体" w:hAnsi="宋体" w:eastAsia="宋体" w:cs="宋体"/>
                <w:i w:val="0"/>
                <w:iCs w:val="0"/>
                <w:color w:val="000000"/>
                <w:sz w:val="20"/>
                <w:szCs w:val="20"/>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ADDCF">
            <w:pPr>
              <w:jc w:val="center"/>
              <w:rPr>
                <w:rFonts w:hint="eastAsia" w:ascii="宋体" w:hAnsi="宋体" w:eastAsia="宋体" w:cs="宋体"/>
                <w:i w:val="0"/>
                <w:iCs w:val="0"/>
                <w:color w:val="000000"/>
                <w:sz w:val="20"/>
                <w:szCs w:val="20"/>
                <w:u w:val="none"/>
              </w:rPr>
            </w:pPr>
          </w:p>
        </w:tc>
        <w:tc>
          <w:tcPr>
            <w:tcW w:w="11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16DEA">
            <w:pPr>
              <w:jc w:val="center"/>
              <w:rPr>
                <w:rFonts w:hint="eastAsia" w:ascii="宋体" w:hAnsi="宋体" w:eastAsia="宋体" w:cs="宋体"/>
                <w:i w:val="0"/>
                <w:iCs w:val="0"/>
                <w:color w:val="000000"/>
                <w:sz w:val="20"/>
                <w:szCs w:val="20"/>
                <w:u w:val="none"/>
              </w:rPr>
            </w:pPr>
          </w:p>
        </w:tc>
        <w:tc>
          <w:tcPr>
            <w:tcW w:w="5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A6022">
            <w:pPr>
              <w:jc w:val="center"/>
              <w:rPr>
                <w:rFonts w:hint="eastAsia" w:ascii="宋体" w:hAnsi="宋体" w:eastAsia="宋体" w:cs="宋体"/>
                <w:i w:val="0"/>
                <w:iCs w:val="0"/>
                <w:color w:val="000000"/>
                <w:sz w:val="20"/>
                <w:szCs w:val="20"/>
                <w:u w:val="none"/>
              </w:rPr>
            </w:pPr>
          </w:p>
        </w:tc>
        <w:tc>
          <w:tcPr>
            <w:tcW w:w="8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A5B92">
            <w:pPr>
              <w:jc w:val="center"/>
              <w:rPr>
                <w:rFonts w:hint="eastAsia" w:ascii="宋体" w:hAnsi="宋体" w:eastAsia="宋体" w:cs="宋体"/>
                <w:i w:val="0"/>
                <w:iCs w:val="0"/>
                <w:color w:val="000000"/>
                <w:sz w:val="20"/>
                <w:szCs w:val="20"/>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D7A74">
            <w:pPr>
              <w:jc w:val="center"/>
              <w:rPr>
                <w:rFonts w:hint="eastAsia" w:ascii="宋体" w:hAnsi="宋体" w:eastAsia="宋体" w:cs="宋体"/>
                <w:i w:val="0"/>
                <w:iCs w:val="0"/>
                <w:color w:val="000000"/>
                <w:sz w:val="20"/>
                <w:szCs w:val="20"/>
                <w:u w:val="none"/>
              </w:rPr>
            </w:pPr>
          </w:p>
        </w:tc>
      </w:tr>
      <w:tr w14:paraId="443F9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A38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4866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6D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FBE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聘用教师数</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E1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=24人</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9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=24人</w:t>
            </w: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539C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DC2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4E0A30">
            <w:pPr>
              <w:jc w:val="center"/>
              <w:rPr>
                <w:rFonts w:hint="eastAsia" w:ascii="宋体" w:hAnsi="宋体" w:eastAsia="宋体" w:cs="宋体"/>
                <w:i w:val="0"/>
                <w:iCs w:val="0"/>
                <w:color w:val="000000"/>
                <w:sz w:val="20"/>
                <w:szCs w:val="20"/>
                <w:u w:val="none"/>
              </w:rPr>
            </w:pPr>
          </w:p>
        </w:tc>
      </w:tr>
      <w:tr w14:paraId="45D9C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880F4">
            <w:pPr>
              <w:jc w:val="center"/>
              <w:rPr>
                <w:rFonts w:hint="eastAsia" w:ascii="宋体" w:hAnsi="宋体" w:eastAsia="宋体" w:cs="宋体"/>
                <w:i w:val="0"/>
                <w:iCs w:val="0"/>
                <w:color w:val="000000"/>
                <w:sz w:val="20"/>
                <w:szCs w:val="20"/>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8C003">
            <w:pPr>
              <w:jc w:val="center"/>
              <w:rPr>
                <w:rFonts w:hint="eastAsia" w:ascii="宋体" w:hAnsi="宋体" w:eastAsia="宋体" w:cs="宋体"/>
                <w:i w:val="0"/>
                <w:iCs w:val="0"/>
                <w:color w:val="000000"/>
                <w:sz w:val="20"/>
                <w:szCs w:val="20"/>
                <w:u w:val="none"/>
              </w:rPr>
            </w:pP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1E49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5A7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聘用教师工资落实率</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35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DA9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CE3E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4A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AD89C">
            <w:pPr>
              <w:jc w:val="center"/>
              <w:rPr>
                <w:rFonts w:hint="eastAsia" w:ascii="宋体" w:hAnsi="宋体" w:eastAsia="宋体" w:cs="宋体"/>
                <w:i w:val="0"/>
                <w:iCs w:val="0"/>
                <w:color w:val="000000"/>
                <w:sz w:val="20"/>
                <w:szCs w:val="20"/>
                <w:u w:val="none"/>
              </w:rPr>
            </w:pPr>
          </w:p>
        </w:tc>
      </w:tr>
      <w:tr w14:paraId="6DB46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0CA36">
            <w:pPr>
              <w:jc w:val="center"/>
              <w:rPr>
                <w:rFonts w:hint="eastAsia" w:ascii="宋体" w:hAnsi="宋体" w:eastAsia="宋体" w:cs="宋体"/>
                <w:i w:val="0"/>
                <w:iCs w:val="0"/>
                <w:color w:val="000000"/>
                <w:sz w:val="20"/>
                <w:szCs w:val="20"/>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11D1D">
            <w:pPr>
              <w:jc w:val="center"/>
              <w:rPr>
                <w:rFonts w:hint="eastAsia" w:ascii="宋体" w:hAnsi="宋体" w:eastAsia="宋体" w:cs="宋体"/>
                <w:i w:val="0"/>
                <w:iCs w:val="0"/>
                <w:color w:val="000000"/>
                <w:sz w:val="20"/>
                <w:szCs w:val="20"/>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5AF4E">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ED9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聘用教师工资足额发放率</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4B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2D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BD8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C06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7FF52">
            <w:pPr>
              <w:jc w:val="center"/>
              <w:rPr>
                <w:rFonts w:hint="eastAsia" w:ascii="宋体" w:hAnsi="宋体" w:eastAsia="宋体" w:cs="宋体"/>
                <w:i w:val="0"/>
                <w:iCs w:val="0"/>
                <w:color w:val="000000"/>
                <w:sz w:val="20"/>
                <w:szCs w:val="20"/>
                <w:u w:val="none"/>
              </w:rPr>
            </w:pPr>
          </w:p>
        </w:tc>
      </w:tr>
      <w:tr w14:paraId="228A5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E1C5C">
            <w:pPr>
              <w:jc w:val="center"/>
              <w:rPr>
                <w:rFonts w:hint="eastAsia" w:ascii="宋体" w:hAnsi="宋体" w:eastAsia="宋体" w:cs="宋体"/>
                <w:i w:val="0"/>
                <w:iCs w:val="0"/>
                <w:color w:val="000000"/>
                <w:sz w:val="20"/>
                <w:szCs w:val="20"/>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33A24">
            <w:pPr>
              <w:jc w:val="center"/>
              <w:rPr>
                <w:rFonts w:hint="eastAsia" w:ascii="宋体" w:hAnsi="宋体" w:eastAsia="宋体" w:cs="宋体"/>
                <w:i w:val="0"/>
                <w:iCs w:val="0"/>
                <w:color w:val="000000"/>
                <w:sz w:val="20"/>
                <w:szCs w:val="20"/>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68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C9D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资金使用及时率</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7B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4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4E69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2D2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DFC38C">
            <w:pPr>
              <w:jc w:val="center"/>
              <w:rPr>
                <w:rFonts w:hint="eastAsia" w:ascii="宋体" w:hAnsi="宋体" w:eastAsia="宋体" w:cs="宋体"/>
                <w:i w:val="0"/>
                <w:iCs w:val="0"/>
                <w:color w:val="000000"/>
                <w:sz w:val="20"/>
                <w:szCs w:val="20"/>
                <w:u w:val="none"/>
              </w:rPr>
            </w:pPr>
          </w:p>
        </w:tc>
      </w:tr>
      <w:tr w14:paraId="36A33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C7641">
            <w:pPr>
              <w:jc w:val="center"/>
              <w:rPr>
                <w:rFonts w:hint="eastAsia" w:ascii="宋体" w:hAnsi="宋体" w:eastAsia="宋体" w:cs="宋体"/>
                <w:i w:val="0"/>
                <w:iCs w:val="0"/>
                <w:color w:val="000000"/>
                <w:sz w:val="20"/>
                <w:szCs w:val="20"/>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09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9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E12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聘用教师成本</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210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&lt;=7.73万元</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E5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=7.73万元</w:t>
            </w: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B563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9F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2ED64">
            <w:pPr>
              <w:jc w:val="center"/>
              <w:rPr>
                <w:rFonts w:hint="eastAsia" w:ascii="宋体" w:hAnsi="宋体" w:eastAsia="宋体" w:cs="宋体"/>
                <w:i w:val="0"/>
                <w:iCs w:val="0"/>
                <w:color w:val="000000"/>
                <w:sz w:val="20"/>
                <w:szCs w:val="20"/>
                <w:u w:val="none"/>
              </w:rPr>
            </w:pPr>
          </w:p>
        </w:tc>
      </w:tr>
      <w:tr w14:paraId="0B76D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5BE37">
            <w:pPr>
              <w:jc w:val="center"/>
              <w:rPr>
                <w:rFonts w:hint="eastAsia" w:ascii="宋体" w:hAnsi="宋体" w:eastAsia="宋体" w:cs="宋体"/>
                <w:i w:val="0"/>
                <w:iCs w:val="0"/>
                <w:color w:val="000000"/>
                <w:sz w:val="20"/>
                <w:szCs w:val="20"/>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10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CE3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C7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保证正常教学秩序</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70A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有效改善</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1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有效改善</w:t>
            </w: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28F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AAC2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EAD689">
            <w:pPr>
              <w:jc w:val="center"/>
              <w:rPr>
                <w:rFonts w:hint="eastAsia" w:ascii="宋体" w:hAnsi="宋体" w:eastAsia="宋体" w:cs="宋体"/>
                <w:i w:val="0"/>
                <w:iCs w:val="0"/>
                <w:color w:val="000000"/>
                <w:sz w:val="20"/>
                <w:szCs w:val="20"/>
                <w:u w:val="none"/>
              </w:rPr>
            </w:pPr>
          </w:p>
        </w:tc>
      </w:tr>
      <w:tr w14:paraId="47FC4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334FF">
            <w:pPr>
              <w:jc w:val="center"/>
              <w:rPr>
                <w:rFonts w:hint="eastAsia" w:ascii="宋体" w:hAnsi="宋体" w:eastAsia="宋体" w:cs="宋体"/>
                <w:i w:val="0"/>
                <w:iCs w:val="0"/>
                <w:color w:val="000000"/>
                <w:sz w:val="20"/>
                <w:szCs w:val="20"/>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D5A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7C7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B4A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教师满意度</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79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C6F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D04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407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A1F76B">
            <w:pPr>
              <w:jc w:val="center"/>
              <w:rPr>
                <w:rFonts w:hint="eastAsia" w:ascii="宋体" w:hAnsi="宋体" w:eastAsia="宋体" w:cs="宋体"/>
                <w:i w:val="0"/>
                <w:iCs w:val="0"/>
                <w:color w:val="000000"/>
                <w:sz w:val="20"/>
                <w:szCs w:val="20"/>
                <w:u w:val="none"/>
              </w:rPr>
            </w:pPr>
          </w:p>
        </w:tc>
      </w:tr>
      <w:tr w14:paraId="3E09C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3847">
            <w:pPr>
              <w:jc w:val="center"/>
              <w:rPr>
                <w:rFonts w:hint="eastAsia" w:ascii="宋体" w:hAnsi="宋体" w:eastAsia="宋体" w:cs="宋体"/>
                <w:i w:val="0"/>
                <w:iCs w:val="0"/>
                <w:color w:val="000000"/>
                <w:sz w:val="20"/>
                <w:szCs w:val="20"/>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09EF">
            <w:pPr>
              <w:jc w:val="center"/>
              <w:rPr>
                <w:rFonts w:hint="eastAsia" w:ascii="宋体" w:hAnsi="宋体" w:eastAsia="宋体" w:cs="宋体"/>
                <w:i w:val="0"/>
                <w:iCs w:val="0"/>
                <w:color w:val="000000"/>
                <w:sz w:val="20"/>
                <w:szCs w:val="20"/>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019E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A60A2F2">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shd w:val="clear" w:color="auto" w:fill="auto"/>
            <w:noWrap/>
            <w:vAlign w:val="center"/>
          </w:tcPr>
          <w:p w14:paraId="426D7414">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8F01DA6">
            <w:pPr>
              <w:jc w:val="left"/>
              <w:rPr>
                <w:rFonts w:hint="eastAsia" w:ascii="宋体" w:hAnsi="宋体" w:eastAsia="宋体" w:cs="宋体"/>
                <w:i w:val="0"/>
                <w:iCs w:val="0"/>
                <w:color w:val="000000"/>
                <w:sz w:val="20"/>
                <w:szCs w:val="20"/>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72EF">
            <w:pPr>
              <w:jc w:val="center"/>
              <w:rPr>
                <w:rFonts w:hint="eastAsia" w:ascii="宋体" w:hAnsi="宋体" w:eastAsia="宋体" w:cs="宋体"/>
                <w:i w:val="0"/>
                <w:iCs w:val="0"/>
                <w:color w:val="000000"/>
                <w:sz w:val="20"/>
                <w:szCs w:val="20"/>
                <w:u w:val="none"/>
              </w:rPr>
            </w:pP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6B246">
            <w:pPr>
              <w:jc w:val="center"/>
              <w:rPr>
                <w:rFonts w:hint="eastAsia" w:ascii="宋体" w:hAnsi="宋体" w:eastAsia="宋体" w:cs="宋体"/>
                <w:i w:val="0"/>
                <w:iCs w:val="0"/>
                <w:color w:val="000000"/>
                <w:sz w:val="20"/>
                <w:szCs w:val="20"/>
                <w:u w:val="none"/>
              </w:rPr>
            </w:pPr>
          </w:p>
        </w:tc>
        <w:tc>
          <w:tcPr>
            <w:tcW w:w="301" w:type="dxa"/>
            <w:tcBorders>
              <w:top w:val="single" w:color="000000" w:sz="4" w:space="0"/>
              <w:left w:val="single" w:color="000000" w:sz="4" w:space="0"/>
              <w:bottom w:val="single" w:color="000000" w:sz="4" w:space="0"/>
              <w:right w:val="nil"/>
            </w:tcBorders>
            <w:shd w:val="clear" w:color="auto" w:fill="auto"/>
            <w:vAlign w:val="center"/>
          </w:tcPr>
          <w:p w14:paraId="6E5F28B7">
            <w:pPr>
              <w:jc w:val="center"/>
              <w:rPr>
                <w:rFonts w:hint="eastAsia" w:ascii="宋体" w:hAnsi="宋体" w:eastAsia="宋体" w:cs="宋体"/>
                <w:i w:val="0"/>
                <w:iCs w:val="0"/>
                <w:color w:val="000000"/>
                <w:sz w:val="20"/>
                <w:szCs w:val="20"/>
                <w:u w:val="none"/>
              </w:rPr>
            </w:pPr>
          </w:p>
        </w:tc>
        <w:tc>
          <w:tcPr>
            <w:tcW w:w="290" w:type="dxa"/>
            <w:tcBorders>
              <w:top w:val="single" w:color="000000" w:sz="4" w:space="0"/>
              <w:left w:val="nil"/>
              <w:bottom w:val="single" w:color="000000" w:sz="4" w:space="0"/>
              <w:right w:val="single" w:color="000000" w:sz="4" w:space="0"/>
            </w:tcBorders>
            <w:shd w:val="clear" w:color="auto" w:fill="auto"/>
            <w:vAlign w:val="center"/>
          </w:tcPr>
          <w:p w14:paraId="504C580E">
            <w:pPr>
              <w:jc w:val="center"/>
              <w:rPr>
                <w:rFonts w:hint="eastAsia" w:ascii="宋体" w:hAnsi="宋体" w:eastAsia="宋体" w:cs="宋体"/>
                <w:i w:val="0"/>
                <w:iCs w:val="0"/>
                <w:color w:val="000000"/>
                <w:sz w:val="20"/>
                <w:szCs w:val="20"/>
                <w:u w:val="none"/>
              </w:rPr>
            </w:pPr>
          </w:p>
        </w:tc>
        <w:tc>
          <w:tcPr>
            <w:tcW w:w="349" w:type="dxa"/>
            <w:tcBorders>
              <w:top w:val="single" w:color="000000" w:sz="4" w:space="0"/>
              <w:left w:val="single" w:color="000000" w:sz="4" w:space="0"/>
              <w:bottom w:val="single" w:color="000000" w:sz="4" w:space="0"/>
              <w:right w:val="nil"/>
            </w:tcBorders>
            <w:shd w:val="clear" w:color="auto" w:fill="auto"/>
            <w:vAlign w:val="center"/>
          </w:tcPr>
          <w:p w14:paraId="142EEF57">
            <w:pPr>
              <w:jc w:val="center"/>
              <w:rPr>
                <w:rFonts w:hint="eastAsia" w:ascii="宋体" w:hAnsi="宋体" w:eastAsia="宋体" w:cs="宋体"/>
                <w:i w:val="0"/>
                <w:iCs w:val="0"/>
                <w:color w:val="000000"/>
                <w:sz w:val="20"/>
                <w:szCs w:val="20"/>
                <w:u w:val="none"/>
              </w:rPr>
            </w:pPr>
          </w:p>
        </w:tc>
        <w:tc>
          <w:tcPr>
            <w:tcW w:w="538" w:type="dxa"/>
            <w:tcBorders>
              <w:top w:val="single" w:color="000000" w:sz="4" w:space="0"/>
              <w:left w:val="nil"/>
              <w:bottom w:val="single" w:color="000000" w:sz="4" w:space="0"/>
              <w:right w:val="single" w:color="000000" w:sz="4" w:space="0"/>
            </w:tcBorders>
            <w:shd w:val="clear" w:color="auto" w:fill="auto"/>
            <w:vAlign w:val="center"/>
          </w:tcPr>
          <w:p w14:paraId="71D06D43">
            <w:pPr>
              <w:jc w:val="center"/>
              <w:rPr>
                <w:rFonts w:hint="eastAsia" w:ascii="宋体" w:hAnsi="宋体" w:eastAsia="宋体" w:cs="宋体"/>
                <w:i w:val="0"/>
                <w:iCs w:val="0"/>
                <w:color w:val="000000"/>
                <w:sz w:val="20"/>
                <w:szCs w:val="20"/>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BA55">
            <w:pPr>
              <w:jc w:val="center"/>
              <w:rPr>
                <w:rFonts w:hint="eastAsia" w:ascii="宋体" w:hAnsi="宋体" w:eastAsia="宋体" w:cs="宋体"/>
                <w:i w:val="0"/>
                <w:iCs w:val="0"/>
                <w:color w:val="000000"/>
                <w:sz w:val="20"/>
                <w:szCs w:val="20"/>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DBD94">
            <w:pPr>
              <w:jc w:val="center"/>
              <w:rPr>
                <w:rFonts w:hint="eastAsia" w:ascii="宋体" w:hAnsi="宋体" w:eastAsia="宋体" w:cs="宋体"/>
                <w:i w:val="0"/>
                <w:iCs w:val="0"/>
                <w:color w:val="000000"/>
                <w:sz w:val="20"/>
                <w:szCs w:val="20"/>
                <w:u w:val="none"/>
              </w:rPr>
            </w:pPr>
          </w:p>
        </w:tc>
      </w:tr>
      <w:tr w14:paraId="2E461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06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1671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2DE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92CC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100.00分</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04BDCD">
            <w:pPr>
              <w:jc w:val="center"/>
              <w:rPr>
                <w:rFonts w:hint="eastAsia" w:ascii="宋体" w:hAnsi="宋体" w:eastAsia="宋体" w:cs="宋体"/>
                <w:i w:val="0"/>
                <w:iCs w:val="0"/>
                <w:color w:val="000000"/>
                <w:sz w:val="20"/>
                <w:szCs w:val="20"/>
                <w:u w:val="none"/>
              </w:rPr>
            </w:pPr>
          </w:p>
        </w:tc>
      </w:tr>
    </w:tbl>
    <w:p w14:paraId="5DBA4176">
      <w:pPr>
        <w:widowControl/>
        <w:spacing w:before="0" w:beforeLines="0" w:beforeAutospacing="0" w:after="0" w:afterLines="0" w:afterAutospacing="0" w:line="240" w:lineRule="auto"/>
        <w:jc w:val="both"/>
        <w:rPr>
          <w:rFonts w:ascii="仿宋_GB2312" w:eastAsia="仿宋_GB2312"/>
          <w:b/>
          <w:bCs/>
          <w:sz w:val="32"/>
          <w:szCs w:val="32"/>
          <w:lang w:val="en-US" w:eastAsia="zh-CN"/>
        </w:rPr>
      </w:pPr>
    </w:p>
    <w:tbl>
      <w:tblPr>
        <w:tblStyle w:val="4"/>
        <w:tblW w:w="106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9"/>
        <w:gridCol w:w="549"/>
        <w:gridCol w:w="1012"/>
        <w:gridCol w:w="1805"/>
        <w:gridCol w:w="631"/>
        <w:gridCol w:w="630"/>
        <w:gridCol w:w="1104"/>
        <w:gridCol w:w="1008"/>
        <w:gridCol w:w="319"/>
        <w:gridCol w:w="305"/>
        <w:gridCol w:w="329"/>
        <w:gridCol w:w="510"/>
        <w:gridCol w:w="494"/>
        <w:gridCol w:w="1357"/>
      </w:tblGrid>
      <w:tr w14:paraId="3443B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602" w:type="dxa"/>
            <w:gridSpan w:val="14"/>
            <w:tcBorders>
              <w:top w:val="nil"/>
              <w:left w:val="nil"/>
              <w:bottom w:val="nil"/>
              <w:right w:val="nil"/>
            </w:tcBorders>
            <w:shd w:val="clear" w:color="auto" w:fill="auto"/>
            <w:vAlign w:val="center"/>
          </w:tcPr>
          <w:p w14:paraId="6D841B6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58DFC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602" w:type="dxa"/>
            <w:gridSpan w:val="14"/>
            <w:tcBorders>
              <w:top w:val="nil"/>
              <w:left w:val="nil"/>
              <w:bottom w:val="nil"/>
              <w:right w:val="nil"/>
            </w:tcBorders>
            <w:shd w:val="clear" w:color="auto" w:fill="auto"/>
            <w:vAlign w:val="center"/>
          </w:tcPr>
          <w:p w14:paraId="276C6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73586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FC85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948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83E98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上级保基本民生乌财科教【2023】173号关于下达2024年城乡义务教育补助经费预算自治区直达资金的通知</w:t>
            </w:r>
          </w:p>
        </w:tc>
      </w:tr>
      <w:tr w14:paraId="1AB46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4492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8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534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乌鲁木齐经济技术开发区（头屯河区）教育局</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8F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447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85EF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乌鲁木齐市萨尔达坂学校</w:t>
            </w:r>
          </w:p>
        </w:tc>
      </w:tr>
      <w:tr w14:paraId="3D8BB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1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063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2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B988A">
            <w:pPr>
              <w:jc w:val="center"/>
              <w:rPr>
                <w:rFonts w:hint="eastAsia" w:ascii="宋体" w:hAnsi="宋体" w:eastAsia="宋体" w:cs="宋体"/>
                <w:i w:val="0"/>
                <w:iCs w:val="0"/>
                <w:color w:val="000000"/>
                <w:sz w:val="20"/>
                <w:szCs w:val="20"/>
                <w:u w:val="none"/>
              </w:rPr>
            </w:pPr>
          </w:p>
        </w:tc>
        <w:tc>
          <w:tcPr>
            <w:tcW w:w="12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4AD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D65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EB1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29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9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0C9B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FB2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7CA8B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D1D54">
            <w:pPr>
              <w:jc w:val="center"/>
              <w:rPr>
                <w:rFonts w:hint="eastAsia" w:ascii="宋体" w:hAnsi="宋体" w:eastAsia="宋体" w:cs="宋体"/>
                <w:i w:val="0"/>
                <w:iCs w:val="0"/>
                <w:color w:val="000000"/>
                <w:sz w:val="20"/>
                <w:szCs w:val="20"/>
                <w:u w:val="none"/>
              </w:rPr>
            </w:pPr>
          </w:p>
        </w:tc>
        <w:tc>
          <w:tcPr>
            <w:tcW w:w="2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1A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2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87F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12.19</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2D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12.19</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35A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B0C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D3F9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66.45%</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E72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6.65分</w:t>
            </w:r>
          </w:p>
        </w:tc>
      </w:tr>
      <w:tr w14:paraId="48762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1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D4E8E">
            <w:pPr>
              <w:jc w:val="center"/>
              <w:rPr>
                <w:rFonts w:hint="eastAsia" w:ascii="宋体" w:hAnsi="宋体" w:eastAsia="宋体" w:cs="宋体"/>
                <w:i w:val="0"/>
                <w:iCs w:val="0"/>
                <w:color w:val="000000"/>
                <w:sz w:val="20"/>
                <w:szCs w:val="20"/>
                <w:u w:val="none"/>
              </w:rPr>
            </w:pPr>
          </w:p>
        </w:tc>
        <w:tc>
          <w:tcPr>
            <w:tcW w:w="2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1D8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2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619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12.19</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82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12.19</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EBC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3E5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74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20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B821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2A168">
            <w:pPr>
              <w:jc w:val="center"/>
              <w:rPr>
                <w:rFonts w:hint="eastAsia" w:ascii="宋体" w:hAnsi="宋体" w:eastAsia="宋体" w:cs="宋体"/>
                <w:i w:val="0"/>
                <w:iCs w:val="0"/>
                <w:color w:val="000000"/>
                <w:sz w:val="20"/>
                <w:szCs w:val="20"/>
                <w:u w:val="none"/>
              </w:rPr>
            </w:pPr>
          </w:p>
        </w:tc>
        <w:tc>
          <w:tcPr>
            <w:tcW w:w="2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8CA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2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809EC6">
            <w:pPr>
              <w:jc w:val="center"/>
              <w:rPr>
                <w:rFonts w:hint="eastAsia" w:ascii="宋体" w:hAnsi="宋体" w:eastAsia="宋体" w:cs="宋体"/>
                <w:i w:val="0"/>
                <w:iCs w:val="0"/>
                <w:color w:val="000000"/>
                <w:sz w:val="20"/>
                <w:szCs w:val="20"/>
                <w:u w:val="none"/>
              </w:rPr>
            </w:pP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8F44">
            <w:pPr>
              <w:jc w:val="center"/>
              <w:rPr>
                <w:rFonts w:hint="eastAsia" w:ascii="宋体" w:hAnsi="宋体" w:eastAsia="宋体" w:cs="宋体"/>
                <w:i w:val="0"/>
                <w:iCs w:val="0"/>
                <w:color w:val="000000"/>
                <w:sz w:val="20"/>
                <w:szCs w:val="20"/>
                <w:u w:val="none"/>
              </w:rPr>
            </w:p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E8DB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DE86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EC1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42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548E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D1B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55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953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447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ABB9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61DFC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E557E">
            <w:pPr>
              <w:jc w:val="center"/>
              <w:rPr>
                <w:rFonts w:hint="eastAsia" w:ascii="宋体" w:hAnsi="宋体" w:eastAsia="宋体" w:cs="宋体"/>
                <w:i w:val="0"/>
                <w:iCs w:val="0"/>
                <w:color w:val="000000"/>
                <w:sz w:val="20"/>
                <w:szCs w:val="20"/>
                <w:u w:val="none"/>
              </w:rPr>
            </w:pPr>
          </w:p>
        </w:tc>
        <w:tc>
          <w:tcPr>
            <w:tcW w:w="5570"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29CB9AD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上级保基本民生乌财科教[2023]173号关于下达2024年城乡义务教育补助经费预算中央直达资金的通知，促进基础教育发展，保障教学质量，保证正常教学秩序，为师生营造良好的教育教学环境，需购置办公用品，维修维护，发放困难学生补助等项目。</w:t>
            </w:r>
          </w:p>
        </w:tc>
        <w:tc>
          <w:tcPr>
            <w:tcW w:w="4475"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4640BCA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度实施了购置办公用品，支付维修维护费用共计3.13万元，发放困难学生补助396人次，共计4.95万元，等项目。项目总计支出8.1万元，在促进基础教育发展的同时保证了教学质量，为师生营造了良好的教育教学环境。</w:t>
            </w:r>
          </w:p>
        </w:tc>
      </w:tr>
      <w:tr w14:paraId="5DA6F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D90DD">
            <w:pPr>
              <w:jc w:val="center"/>
              <w:rPr>
                <w:rFonts w:hint="eastAsia" w:ascii="宋体" w:hAnsi="宋体" w:eastAsia="宋体" w:cs="宋体"/>
                <w:i w:val="0"/>
                <w:iCs w:val="0"/>
                <w:color w:val="000000"/>
                <w:sz w:val="20"/>
                <w:szCs w:val="20"/>
                <w:u w:val="none"/>
              </w:rPr>
            </w:pPr>
          </w:p>
        </w:tc>
        <w:tc>
          <w:tcPr>
            <w:tcW w:w="5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588F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9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14D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90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A569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1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F10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0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B851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6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9E87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81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3442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20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7FC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155CA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EA25C">
            <w:pPr>
              <w:jc w:val="center"/>
              <w:rPr>
                <w:rFonts w:hint="eastAsia" w:ascii="宋体" w:hAnsi="宋体" w:eastAsia="宋体" w:cs="宋体"/>
                <w:i w:val="0"/>
                <w:iCs w:val="0"/>
                <w:color w:val="000000"/>
                <w:sz w:val="20"/>
                <w:szCs w:val="20"/>
                <w:u w:val="none"/>
              </w:rPr>
            </w:pPr>
          </w:p>
        </w:tc>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077B4">
            <w:pPr>
              <w:jc w:val="center"/>
              <w:rPr>
                <w:rFonts w:hint="eastAsia" w:ascii="宋体" w:hAnsi="宋体" w:eastAsia="宋体" w:cs="宋体"/>
                <w:i w:val="0"/>
                <w:iCs w:val="0"/>
                <w:color w:val="000000"/>
                <w:sz w:val="20"/>
                <w:szCs w:val="20"/>
                <w:u w:val="none"/>
              </w:rPr>
            </w:pP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99F63">
            <w:pPr>
              <w:jc w:val="center"/>
              <w:rPr>
                <w:rFonts w:hint="eastAsia" w:ascii="宋体" w:hAnsi="宋体" w:eastAsia="宋体" w:cs="宋体"/>
                <w:i w:val="0"/>
                <w:iCs w:val="0"/>
                <w:color w:val="000000"/>
                <w:sz w:val="20"/>
                <w:szCs w:val="20"/>
                <w:u w:val="none"/>
              </w:rPr>
            </w:pPr>
          </w:p>
        </w:tc>
        <w:tc>
          <w:tcPr>
            <w:tcW w:w="29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95D5B">
            <w:pPr>
              <w:jc w:val="center"/>
              <w:rPr>
                <w:rFonts w:hint="eastAsia" w:ascii="宋体" w:hAnsi="宋体" w:eastAsia="宋体" w:cs="宋体"/>
                <w:i w:val="0"/>
                <w:iCs w:val="0"/>
                <w:color w:val="000000"/>
                <w:sz w:val="20"/>
                <w:szCs w:val="20"/>
                <w:u w:val="none"/>
              </w:rPr>
            </w:pPr>
          </w:p>
        </w:tc>
        <w:tc>
          <w:tcPr>
            <w:tcW w:w="11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94180">
            <w:pPr>
              <w:jc w:val="center"/>
              <w:rPr>
                <w:rFonts w:hint="eastAsia" w:ascii="宋体" w:hAnsi="宋体" w:eastAsia="宋体" w:cs="宋体"/>
                <w:i w:val="0"/>
                <w:iCs w:val="0"/>
                <w:color w:val="000000"/>
                <w:sz w:val="20"/>
                <w:szCs w:val="20"/>
                <w:u w:val="none"/>
              </w:rPr>
            </w:pPr>
          </w:p>
        </w:tc>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D4160">
            <w:pPr>
              <w:jc w:val="center"/>
              <w:rPr>
                <w:rFonts w:hint="eastAsia" w:ascii="宋体" w:hAnsi="宋体" w:eastAsia="宋体" w:cs="宋体"/>
                <w:i w:val="0"/>
                <w:iCs w:val="0"/>
                <w:color w:val="000000"/>
                <w:sz w:val="20"/>
                <w:szCs w:val="20"/>
                <w:u w:val="none"/>
              </w:rPr>
            </w:pPr>
          </w:p>
        </w:tc>
        <w:tc>
          <w:tcPr>
            <w:tcW w:w="6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7E1E2">
            <w:pPr>
              <w:jc w:val="center"/>
              <w:rPr>
                <w:rFonts w:hint="eastAsia" w:ascii="宋体" w:hAnsi="宋体" w:eastAsia="宋体" w:cs="宋体"/>
                <w:i w:val="0"/>
                <w:iCs w:val="0"/>
                <w:color w:val="000000"/>
                <w:sz w:val="20"/>
                <w:szCs w:val="20"/>
                <w:u w:val="none"/>
              </w:rPr>
            </w:pPr>
          </w:p>
        </w:tc>
        <w:tc>
          <w:tcPr>
            <w:tcW w:w="8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490F5">
            <w:pPr>
              <w:jc w:val="center"/>
              <w:rPr>
                <w:rFonts w:hint="eastAsia" w:ascii="宋体" w:hAnsi="宋体" w:eastAsia="宋体" w:cs="宋体"/>
                <w:i w:val="0"/>
                <w:iCs w:val="0"/>
                <w:color w:val="000000"/>
                <w:sz w:val="20"/>
                <w:szCs w:val="20"/>
                <w:u w:val="none"/>
              </w:rPr>
            </w:pPr>
          </w:p>
        </w:tc>
        <w:tc>
          <w:tcPr>
            <w:tcW w:w="20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AF4BD">
            <w:pPr>
              <w:jc w:val="center"/>
              <w:rPr>
                <w:rFonts w:hint="eastAsia" w:ascii="宋体" w:hAnsi="宋体" w:eastAsia="宋体" w:cs="宋体"/>
                <w:i w:val="0"/>
                <w:iCs w:val="0"/>
                <w:color w:val="000000"/>
                <w:sz w:val="20"/>
                <w:szCs w:val="20"/>
                <w:u w:val="none"/>
              </w:rPr>
            </w:pPr>
          </w:p>
        </w:tc>
      </w:tr>
      <w:tr w14:paraId="00067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7A2A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5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1723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9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A1D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5B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发放困难学生补助数</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8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&gt;=153人</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645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=243人</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796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280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0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46B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上年度有部分困难学生毕业以及转学，因此未执行完毕，下一年度将严格按照现有学生做好计划及支付，统计好学生数，推进项目进度</w:t>
            </w:r>
          </w:p>
        </w:tc>
      </w:tr>
      <w:tr w14:paraId="2B76A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47FE3">
            <w:pPr>
              <w:jc w:val="center"/>
              <w:rPr>
                <w:rFonts w:hint="eastAsia" w:ascii="宋体" w:hAnsi="宋体" w:eastAsia="宋体" w:cs="宋体"/>
                <w:i w:val="0"/>
                <w:iCs w:val="0"/>
                <w:color w:val="000000"/>
                <w:sz w:val="20"/>
                <w:szCs w:val="20"/>
                <w:u w:val="none"/>
              </w:rPr>
            </w:pPr>
          </w:p>
        </w:tc>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390FD">
            <w:pPr>
              <w:jc w:val="center"/>
              <w:rPr>
                <w:rFonts w:hint="eastAsia" w:ascii="宋体" w:hAnsi="宋体" w:eastAsia="宋体" w:cs="宋体"/>
                <w:i w:val="0"/>
                <w:iCs w:val="0"/>
                <w:color w:val="000000"/>
                <w:sz w:val="20"/>
                <w:szCs w:val="20"/>
                <w:u w:val="none"/>
              </w:rPr>
            </w:pP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68A56">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40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采购办公用品数</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4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&gt;=1批</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26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=2批</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931F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C8E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0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8DF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上年度有部分困难学生毕业以及转学，因此未执行完毕，下一年度将严格按照现有学生做好计划及支付，统计好学生数，推进项目进度</w:t>
            </w:r>
          </w:p>
        </w:tc>
      </w:tr>
      <w:tr w14:paraId="6A796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68422">
            <w:pPr>
              <w:jc w:val="center"/>
              <w:rPr>
                <w:rFonts w:hint="eastAsia" w:ascii="宋体" w:hAnsi="宋体" w:eastAsia="宋体" w:cs="宋体"/>
                <w:i w:val="0"/>
                <w:iCs w:val="0"/>
                <w:color w:val="000000"/>
                <w:sz w:val="20"/>
                <w:szCs w:val="20"/>
                <w:u w:val="none"/>
              </w:rPr>
            </w:pPr>
          </w:p>
        </w:tc>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9CE75">
            <w:pPr>
              <w:jc w:val="center"/>
              <w:rPr>
                <w:rFonts w:hint="eastAsia" w:ascii="宋体" w:hAnsi="宋体" w:eastAsia="宋体" w:cs="宋体"/>
                <w:i w:val="0"/>
                <w:iCs w:val="0"/>
                <w:color w:val="000000"/>
                <w:sz w:val="20"/>
                <w:szCs w:val="20"/>
                <w:u w:val="none"/>
              </w:rPr>
            </w:pP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D89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91C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发放困难学生补助合格率</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45F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7ED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6F3C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48B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0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8FC40">
            <w:pPr>
              <w:jc w:val="center"/>
              <w:rPr>
                <w:rFonts w:hint="eastAsia" w:ascii="宋体" w:hAnsi="宋体" w:eastAsia="宋体" w:cs="宋体"/>
                <w:i w:val="0"/>
                <w:iCs w:val="0"/>
                <w:color w:val="000000"/>
                <w:sz w:val="20"/>
                <w:szCs w:val="20"/>
                <w:u w:val="none"/>
              </w:rPr>
            </w:pPr>
          </w:p>
        </w:tc>
      </w:tr>
      <w:tr w14:paraId="33D0A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59FC4">
            <w:pPr>
              <w:jc w:val="center"/>
              <w:rPr>
                <w:rFonts w:hint="eastAsia" w:ascii="宋体" w:hAnsi="宋体" w:eastAsia="宋体" w:cs="宋体"/>
                <w:i w:val="0"/>
                <w:iCs w:val="0"/>
                <w:color w:val="000000"/>
                <w:sz w:val="20"/>
                <w:szCs w:val="20"/>
                <w:u w:val="none"/>
              </w:rPr>
            </w:pPr>
          </w:p>
        </w:tc>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BCB7D">
            <w:pPr>
              <w:jc w:val="center"/>
              <w:rPr>
                <w:rFonts w:hint="eastAsia" w:ascii="宋体" w:hAnsi="宋体" w:eastAsia="宋体" w:cs="宋体"/>
                <w:i w:val="0"/>
                <w:iCs w:val="0"/>
                <w:color w:val="000000"/>
                <w:sz w:val="20"/>
                <w:szCs w:val="20"/>
                <w:u w:val="none"/>
              </w:rPr>
            </w:pP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8A4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36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资金使用及时率</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A8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&gt;=80%</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C6B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B7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B158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0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2857F8">
            <w:pPr>
              <w:jc w:val="center"/>
              <w:rPr>
                <w:rFonts w:hint="eastAsia" w:ascii="宋体" w:hAnsi="宋体" w:eastAsia="宋体" w:cs="宋体"/>
                <w:i w:val="0"/>
                <w:iCs w:val="0"/>
                <w:color w:val="000000"/>
                <w:sz w:val="20"/>
                <w:szCs w:val="20"/>
                <w:u w:val="none"/>
              </w:rPr>
            </w:pPr>
          </w:p>
        </w:tc>
      </w:tr>
      <w:tr w14:paraId="5232E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3B640">
            <w:pPr>
              <w:jc w:val="center"/>
              <w:rPr>
                <w:rFonts w:hint="eastAsia" w:ascii="宋体" w:hAnsi="宋体" w:eastAsia="宋体" w:cs="宋体"/>
                <w:i w:val="0"/>
                <w:iCs w:val="0"/>
                <w:color w:val="000000"/>
                <w:sz w:val="20"/>
                <w:szCs w:val="20"/>
                <w:u w:val="none"/>
              </w:rPr>
            </w:pPr>
          </w:p>
        </w:tc>
        <w:tc>
          <w:tcPr>
            <w:tcW w:w="5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E0BB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9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67E8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B3C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办公用品成本</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54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&lt;=3.19万元</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7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=3.13万元</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65A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0A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9.81</w:t>
            </w:r>
          </w:p>
        </w:tc>
        <w:tc>
          <w:tcPr>
            <w:tcW w:w="20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03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上年度有部分困难学生毕业以及转学，因此未执行完毕，下一年度将严格按照现有学生做好计划及支付，统计好学生数，推进项目进度</w:t>
            </w:r>
          </w:p>
        </w:tc>
      </w:tr>
      <w:tr w14:paraId="52C8D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A33AA">
            <w:pPr>
              <w:jc w:val="center"/>
              <w:rPr>
                <w:rFonts w:hint="eastAsia" w:ascii="宋体" w:hAnsi="宋体" w:eastAsia="宋体" w:cs="宋体"/>
                <w:i w:val="0"/>
                <w:iCs w:val="0"/>
                <w:color w:val="000000"/>
                <w:sz w:val="20"/>
                <w:szCs w:val="20"/>
                <w:u w:val="none"/>
              </w:rPr>
            </w:pPr>
          </w:p>
        </w:tc>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451F5">
            <w:pPr>
              <w:jc w:val="center"/>
              <w:rPr>
                <w:rFonts w:hint="eastAsia" w:ascii="宋体" w:hAnsi="宋体" w:eastAsia="宋体" w:cs="宋体"/>
                <w:i w:val="0"/>
                <w:iCs w:val="0"/>
                <w:color w:val="000000"/>
                <w:sz w:val="20"/>
                <w:szCs w:val="20"/>
                <w:u w:val="none"/>
              </w:rPr>
            </w:pP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912B4">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6C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发放困难学生补助成本</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54F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&lt;=9万元</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65F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=4.97万元</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2E9F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A107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20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EC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上年度有部分困难学生毕业以及转学，因此未执行完毕，下一年度将严格按照现有学生做好计划及支付，统计好学生数，推进项目进度</w:t>
            </w:r>
          </w:p>
        </w:tc>
      </w:tr>
      <w:tr w14:paraId="0B9AB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A2AA8">
            <w:pPr>
              <w:jc w:val="center"/>
              <w:rPr>
                <w:rFonts w:hint="eastAsia" w:ascii="宋体" w:hAnsi="宋体" w:eastAsia="宋体" w:cs="宋体"/>
                <w:i w:val="0"/>
                <w:iCs w:val="0"/>
                <w:color w:val="000000"/>
                <w:sz w:val="20"/>
                <w:szCs w:val="20"/>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49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82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0F6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提升困难学生幸福感</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16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效果明显</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5C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效果明显</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56D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9C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0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94C340">
            <w:pPr>
              <w:jc w:val="center"/>
              <w:rPr>
                <w:rFonts w:hint="eastAsia" w:ascii="宋体" w:hAnsi="宋体" w:eastAsia="宋体" w:cs="宋体"/>
                <w:i w:val="0"/>
                <w:iCs w:val="0"/>
                <w:color w:val="000000"/>
                <w:sz w:val="20"/>
                <w:szCs w:val="20"/>
                <w:u w:val="none"/>
              </w:rPr>
            </w:pPr>
          </w:p>
        </w:tc>
      </w:tr>
      <w:tr w14:paraId="43C08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01725">
            <w:pPr>
              <w:jc w:val="center"/>
              <w:rPr>
                <w:rFonts w:hint="eastAsia" w:ascii="宋体" w:hAnsi="宋体" w:eastAsia="宋体" w:cs="宋体"/>
                <w:i w:val="0"/>
                <w:iCs w:val="0"/>
                <w:color w:val="000000"/>
                <w:sz w:val="20"/>
                <w:szCs w:val="20"/>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9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A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92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学生满意度</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FF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B0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27BE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FDEB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0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8E5D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学生满意度预期指标90%，实际完成100%，因此存在差异，下年度将严格按照预算执行。</w:t>
            </w:r>
          </w:p>
        </w:tc>
      </w:tr>
      <w:tr w14:paraId="0490C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DA564">
            <w:pPr>
              <w:jc w:val="center"/>
              <w:rPr>
                <w:rFonts w:hint="eastAsia" w:ascii="宋体" w:hAnsi="宋体" w:eastAsia="宋体" w:cs="宋体"/>
                <w:i w:val="0"/>
                <w:iCs w:val="0"/>
                <w:color w:val="000000"/>
                <w:sz w:val="20"/>
                <w:szCs w:val="20"/>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9BD20">
            <w:pPr>
              <w:jc w:val="center"/>
              <w:rPr>
                <w:rFonts w:hint="eastAsia" w:ascii="宋体" w:hAnsi="宋体" w:eastAsia="宋体" w:cs="宋体"/>
                <w:i w:val="0"/>
                <w:iCs w:val="0"/>
                <w:color w:val="000000"/>
                <w:sz w:val="20"/>
                <w:szCs w:val="20"/>
                <w:u w:val="none"/>
              </w:rPr>
            </w:pP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6F9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F54E007">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shd w:val="clear" w:color="auto" w:fill="auto"/>
            <w:noWrap/>
            <w:vAlign w:val="center"/>
          </w:tcPr>
          <w:p w14:paraId="390147C4">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73C5FB">
            <w:pPr>
              <w:jc w:val="left"/>
              <w:rPr>
                <w:rFonts w:hint="eastAsia" w:ascii="宋体" w:hAnsi="宋体" w:eastAsia="宋体" w:cs="宋体"/>
                <w:i w:val="0"/>
                <w:iCs w:val="0"/>
                <w:color w:val="000000"/>
                <w:sz w:val="20"/>
                <w:szCs w:val="20"/>
                <w:u w:val="none"/>
              </w:rPr>
            </w:pP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940F">
            <w:pPr>
              <w:jc w:val="center"/>
              <w:rPr>
                <w:rFonts w:hint="eastAsia" w:ascii="宋体" w:hAnsi="宋体" w:eastAsia="宋体" w:cs="宋体"/>
                <w:i w:val="0"/>
                <w:iCs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B97DE">
            <w:pPr>
              <w:jc w:val="center"/>
              <w:rPr>
                <w:rFonts w:hint="eastAsia" w:ascii="宋体" w:hAnsi="宋体" w:eastAsia="宋体" w:cs="宋体"/>
                <w:i w:val="0"/>
                <w:iCs w:val="0"/>
                <w:color w:val="000000"/>
                <w:sz w:val="20"/>
                <w:szCs w:val="20"/>
                <w:u w:val="none"/>
              </w:rPr>
            </w:pPr>
          </w:p>
        </w:tc>
        <w:tc>
          <w:tcPr>
            <w:tcW w:w="312" w:type="dxa"/>
            <w:tcBorders>
              <w:top w:val="single" w:color="000000" w:sz="4" w:space="0"/>
              <w:left w:val="single" w:color="000000" w:sz="4" w:space="0"/>
              <w:bottom w:val="single" w:color="000000" w:sz="4" w:space="0"/>
              <w:right w:val="nil"/>
            </w:tcBorders>
            <w:shd w:val="clear" w:color="auto" w:fill="auto"/>
            <w:vAlign w:val="center"/>
          </w:tcPr>
          <w:p w14:paraId="21A9C883">
            <w:pPr>
              <w:jc w:val="center"/>
              <w:rPr>
                <w:rFonts w:hint="eastAsia" w:ascii="宋体" w:hAnsi="宋体" w:eastAsia="宋体" w:cs="宋体"/>
                <w:i w:val="0"/>
                <w:iCs w:val="0"/>
                <w:color w:val="000000"/>
                <w:sz w:val="20"/>
                <w:szCs w:val="20"/>
                <w:u w:val="none"/>
              </w:rPr>
            </w:pPr>
          </w:p>
        </w:tc>
        <w:tc>
          <w:tcPr>
            <w:tcW w:w="299" w:type="dxa"/>
            <w:tcBorders>
              <w:top w:val="single" w:color="000000" w:sz="4" w:space="0"/>
              <w:left w:val="nil"/>
              <w:bottom w:val="single" w:color="000000" w:sz="4" w:space="0"/>
              <w:right w:val="single" w:color="000000" w:sz="4" w:space="0"/>
            </w:tcBorders>
            <w:shd w:val="clear" w:color="auto" w:fill="auto"/>
            <w:vAlign w:val="center"/>
          </w:tcPr>
          <w:p w14:paraId="3A9BBFEE">
            <w:pPr>
              <w:jc w:val="center"/>
              <w:rPr>
                <w:rFonts w:hint="eastAsia" w:ascii="宋体" w:hAnsi="宋体" w:eastAsia="宋体" w:cs="宋体"/>
                <w:i w:val="0"/>
                <w:iCs w:val="0"/>
                <w:color w:val="000000"/>
                <w:sz w:val="20"/>
                <w:szCs w:val="20"/>
                <w:u w:val="none"/>
              </w:rPr>
            </w:pPr>
          </w:p>
        </w:tc>
        <w:tc>
          <w:tcPr>
            <w:tcW w:w="334" w:type="dxa"/>
            <w:tcBorders>
              <w:top w:val="single" w:color="000000" w:sz="4" w:space="0"/>
              <w:left w:val="single" w:color="000000" w:sz="4" w:space="0"/>
              <w:bottom w:val="single" w:color="000000" w:sz="4" w:space="0"/>
              <w:right w:val="nil"/>
            </w:tcBorders>
            <w:shd w:val="clear" w:color="auto" w:fill="auto"/>
            <w:vAlign w:val="center"/>
          </w:tcPr>
          <w:p w14:paraId="53C88867">
            <w:pPr>
              <w:jc w:val="center"/>
              <w:rPr>
                <w:rFonts w:hint="eastAsia" w:ascii="宋体" w:hAnsi="宋体" w:eastAsia="宋体" w:cs="宋体"/>
                <w:i w:val="0"/>
                <w:iCs w:val="0"/>
                <w:color w:val="000000"/>
                <w:sz w:val="20"/>
                <w:szCs w:val="20"/>
                <w:u w:val="none"/>
              </w:rPr>
            </w:pPr>
          </w:p>
        </w:tc>
        <w:tc>
          <w:tcPr>
            <w:tcW w:w="480" w:type="dxa"/>
            <w:tcBorders>
              <w:top w:val="single" w:color="000000" w:sz="4" w:space="0"/>
              <w:left w:val="nil"/>
              <w:bottom w:val="single" w:color="000000" w:sz="4" w:space="0"/>
              <w:right w:val="single" w:color="000000" w:sz="4" w:space="0"/>
            </w:tcBorders>
            <w:shd w:val="clear" w:color="auto" w:fill="auto"/>
            <w:vAlign w:val="center"/>
          </w:tcPr>
          <w:p w14:paraId="707537CF">
            <w:pPr>
              <w:jc w:val="center"/>
              <w:rPr>
                <w:rFonts w:hint="eastAsia" w:ascii="宋体" w:hAnsi="宋体" w:eastAsia="宋体" w:cs="宋体"/>
                <w:i w:val="0"/>
                <w:iCs w:val="0"/>
                <w:color w:val="000000"/>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60F0">
            <w:pPr>
              <w:jc w:val="center"/>
              <w:rPr>
                <w:rFonts w:hint="eastAsia" w:ascii="宋体" w:hAnsi="宋体" w:eastAsia="宋体" w:cs="宋体"/>
                <w:i w:val="0"/>
                <w:iCs w:val="0"/>
                <w:color w:val="000000"/>
                <w:sz w:val="20"/>
                <w:szCs w:val="20"/>
                <w:u w:val="none"/>
              </w:rPr>
            </w:pP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D71AA">
            <w:pPr>
              <w:jc w:val="center"/>
              <w:rPr>
                <w:rFonts w:hint="eastAsia" w:ascii="宋体" w:hAnsi="宋体" w:eastAsia="宋体" w:cs="宋体"/>
                <w:i w:val="0"/>
                <w:iCs w:val="0"/>
                <w:color w:val="000000"/>
                <w:sz w:val="20"/>
                <w:szCs w:val="20"/>
                <w:u w:val="none"/>
              </w:rPr>
            </w:pPr>
          </w:p>
        </w:tc>
      </w:tr>
      <w:tr w14:paraId="72F5A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15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1A92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315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B91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91.98分</w:t>
            </w:r>
          </w:p>
        </w:tc>
        <w:tc>
          <w:tcPr>
            <w:tcW w:w="20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70E64E">
            <w:pPr>
              <w:jc w:val="center"/>
              <w:rPr>
                <w:rFonts w:hint="eastAsia" w:ascii="宋体" w:hAnsi="宋体" w:eastAsia="宋体" w:cs="宋体"/>
                <w:i w:val="0"/>
                <w:iCs w:val="0"/>
                <w:color w:val="000000"/>
                <w:sz w:val="20"/>
                <w:szCs w:val="20"/>
                <w:u w:val="none"/>
              </w:rPr>
            </w:pPr>
          </w:p>
        </w:tc>
      </w:tr>
    </w:tbl>
    <w:p w14:paraId="1C189C01">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17A8962C">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3613129F">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7CAACA92">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75D48907">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63EA2799">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3A4BC141">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776C07DB">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78DB8DF8">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2AB15E22">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1AAB2362">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7C01B9E0">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18080111">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1BABC710">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2B8C8869">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33EFC080">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5262F8B9">
      <w:pPr>
        <w:widowControl/>
        <w:spacing w:before="0" w:beforeLines="0" w:beforeAutospacing="0" w:after="0" w:afterLines="0" w:afterAutospacing="0" w:line="240" w:lineRule="auto"/>
        <w:jc w:val="both"/>
        <w:rPr>
          <w:rFonts w:ascii="仿宋_GB2312" w:eastAsia="仿宋_GB2312"/>
          <w:b/>
          <w:bCs/>
          <w:sz w:val="32"/>
          <w:szCs w:val="32"/>
          <w:lang w:val="en-US" w:eastAsia="zh-CN"/>
        </w:rPr>
      </w:pPr>
    </w:p>
    <w:tbl>
      <w:tblPr>
        <w:tblStyle w:val="4"/>
        <w:tblW w:w="112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7"/>
        <w:gridCol w:w="637"/>
        <w:gridCol w:w="1240"/>
        <w:gridCol w:w="1740"/>
        <w:gridCol w:w="703"/>
        <w:gridCol w:w="682"/>
        <w:gridCol w:w="1371"/>
        <w:gridCol w:w="1281"/>
        <w:gridCol w:w="347"/>
        <w:gridCol w:w="329"/>
        <w:gridCol w:w="369"/>
        <w:gridCol w:w="502"/>
        <w:gridCol w:w="556"/>
        <w:gridCol w:w="846"/>
      </w:tblGrid>
      <w:tr w14:paraId="6F7CA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1240" w:type="dxa"/>
            <w:gridSpan w:val="14"/>
            <w:tcBorders>
              <w:top w:val="nil"/>
              <w:left w:val="nil"/>
              <w:bottom w:val="nil"/>
              <w:right w:val="nil"/>
            </w:tcBorders>
            <w:shd w:val="clear" w:color="auto" w:fill="auto"/>
            <w:vAlign w:val="center"/>
          </w:tcPr>
          <w:p w14:paraId="76EFB21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5565E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 w:hRule="atLeast"/>
          <w:jc w:val="center"/>
        </w:trPr>
        <w:tc>
          <w:tcPr>
            <w:tcW w:w="11240" w:type="dxa"/>
            <w:gridSpan w:val="14"/>
            <w:tcBorders>
              <w:top w:val="nil"/>
              <w:left w:val="nil"/>
              <w:bottom w:val="nil"/>
              <w:right w:val="nil"/>
            </w:tcBorders>
            <w:shd w:val="clear" w:color="auto" w:fill="auto"/>
            <w:vAlign w:val="center"/>
          </w:tcPr>
          <w:p w14:paraId="7D26E6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539D9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 w:hRule="atLeast"/>
          <w:jc w:val="center"/>
        </w:trPr>
        <w:tc>
          <w:tcPr>
            <w:tcW w:w="13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4526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9901"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F8F84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上级保基本民生乌财科教【2023】167号关于下达2024年城乡义务教育补助经费中央直达资金的通知</w:t>
            </w:r>
          </w:p>
        </w:tc>
      </w:tr>
      <w:tr w14:paraId="31BBD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3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0F1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42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653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乌鲁木齐经济技术开发区（头屯河区）教育局</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E7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427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C47B2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乌鲁木齐市萨尔达坂学校</w:t>
            </w:r>
          </w:p>
        </w:tc>
      </w:tr>
      <w:tr w14:paraId="6A2AC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 w:hRule="atLeast"/>
          <w:jc w:val="center"/>
        </w:trPr>
        <w:tc>
          <w:tcPr>
            <w:tcW w:w="133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891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28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AD3634">
            <w:pPr>
              <w:jc w:val="center"/>
              <w:rPr>
                <w:rFonts w:hint="eastAsia" w:ascii="宋体" w:hAnsi="宋体" w:eastAsia="宋体" w:cs="宋体"/>
                <w:i w:val="0"/>
                <w:iCs w:val="0"/>
                <w:color w:val="000000"/>
                <w:sz w:val="20"/>
                <w:szCs w:val="20"/>
                <w:u w:val="none"/>
              </w:rPr>
            </w:pPr>
          </w:p>
        </w:tc>
        <w:tc>
          <w:tcPr>
            <w:tcW w:w="14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B3A2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E1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1F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BF10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F0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284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66AD0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13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BCE50">
            <w:pPr>
              <w:jc w:val="center"/>
              <w:rPr>
                <w:rFonts w:hint="eastAsia" w:ascii="宋体" w:hAnsi="宋体" w:eastAsia="宋体" w:cs="宋体"/>
                <w:i w:val="0"/>
                <w:iCs w:val="0"/>
                <w:color w:val="000000"/>
                <w:sz w:val="20"/>
                <w:szCs w:val="20"/>
                <w:u w:val="none"/>
              </w:rPr>
            </w:pPr>
          </w:p>
        </w:tc>
        <w:tc>
          <w:tcPr>
            <w:tcW w:w="28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EF0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4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903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52.99</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3B6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52.99</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20C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52.29</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056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B8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98.68%</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736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9.87分</w:t>
            </w:r>
          </w:p>
        </w:tc>
      </w:tr>
      <w:tr w14:paraId="2A1E3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 w:hRule="atLeast"/>
          <w:jc w:val="center"/>
        </w:trPr>
        <w:tc>
          <w:tcPr>
            <w:tcW w:w="13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2F488">
            <w:pPr>
              <w:jc w:val="center"/>
              <w:rPr>
                <w:rFonts w:hint="eastAsia" w:ascii="宋体" w:hAnsi="宋体" w:eastAsia="宋体" w:cs="宋体"/>
                <w:i w:val="0"/>
                <w:iCs w:val="0"/>
                <w:color w:val="000000"/>
                <w:sz w:val="20"/>
                <w:szCs w:val="20"/>
                <w:u w:val="none"/>
              </w:rPr>
            </w:pPr>
          </w:p>
        </w:tc>
        <w:tc>
          <w:tcPr>
            <w:tcW w:w="28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353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4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DD2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52.99</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790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52.99</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F4C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52.29</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C70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F44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7D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5747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 w:hRule="atLeast"/>
          <w:jc w:val="center"/>
        </w:trPr>
        <w:tc>
          <w:tcPr>
            <w:tcW w:w="13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1EFA3">
            <w:pPr>
              <w:jc w:val="center"/>
              <w:rPr>
                <w:rFonts w:hint="eastAsia" w:ascii="宋体" w:hAnsi="宋体" w:eastAsia="宋体" w:cs="宋体"/>
                <w:i w:val="0"/>
                <w:iCs w:val="0"/>
                <w:color w:val="000000"/>
                <w:sz w:val="20"/>
                <w:szCs w:val="20"/>
                <w:u w:val="none"/>
              </w:rPr>
            </w:pPr>
          </w:p>
        </w:tc>
        <w:tc>
          <w:tcPr>
            <w:tcW w:w="28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4B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4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8059AB">
            <w:pPr>
              <w:jc w:val="center"/>
              <w:rPr>
                <w:rFonts w:hint="eastAsia" w:ascii="宋体" w:hAnsi="宋体" w:eastAsia="宋体" w:cs="宋体"/>
                <w:i w:val="0"/>
                <w:iCs w:val="0"/>
                <w:color w:val="000000"/>
                <w:sz w:val="20"/>
                <w:szCs w:val="20"/>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8D96">
            <w:pPr>
              <w:jc w:val="center"/>
              <w:rPr>
                <w:rFonts w:hint="eastAsia" w:ascii="宋体" w:hAnsi="宋体" w:eastAsia="宋体" w:cs="宋体"/>
                <w:i w:val="0"/>
                <w:iCs w:val="0"/>
                <w:color w:val="000000"/>
                <w:sz w:val="20"/>
                <w:szCs w:val="20"/>
                <w:u w:val="none"/>
              </w:rPr>
            </w:pP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303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819F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794A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963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F0E9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 w:hRule="atLeast"/>
          <w:jc w:val="center"/>
        </w:trPr>
        <w:tc>
          <w:tcPr>
            <w:tcW w:w="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0C2A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629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2A47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427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B9D1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3237E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6"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F4D41">
            <w:pPr>
              <w:jc w:val="center"/>
              <w:rPr>
                <w:rFonts w:hint="eastAsia" w:ascii="宋体" w:hAnsi="宋体" w:eastAsia="宋体" w:cs="宋体"/>
                <w:i w:val="0"/>
                <w:iCs w:val="0"/>
                <w:color w:val="000000"/>
                <w:sz w:val="20"/>
                <w:szCs w:val="20"/>
                <w:u w:val="none"/>
              </w:rPr>
            </w:pPr>
          </w:p>
        </w:tc>
        <w:tc>
          <w:tcPr>
            <w:tcW w:w="6293"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763E43C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上级保基本民生乌财科教[2023]167号关于下达2024年城乡义务教育补助经费预算中央直达资金的通知，促进基础教育发展，保障教学质量，保证正常教学秩序，为师生营造良好的教育教学环境，需购置办公用品，维修维护，需支付暖气费，邮电费，发放困难学生补助等项目。</w:t>
            </w:r>
          </w:p>
        </w:tc>
        <w:tc>
          <w:tcPr>
            <w:tcW w:w="427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62EEA3B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购置办公用品，支付维修维护费用，支付暖气费，支付邮电费，合计41.63万元。发放困难学生补助396人次，10.66万元，等项目。共计52.29万元，在促进基础教育发展的同时保证了教学质量，为师生营造了良好的教育教学环境。</w:t>
            </w:r>
          </w:p>
        </w:tc>
      </w:tr>
      <w:tr w14:paraId="5A1A3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26EBA9">
            <w:pPr>
              <w:jc w:val="center"/>
              <w:rPr>
                <w:rFonts w:hint="eastAsia" w:ascii="宋体" w:hAnsi="宋体" w:eastAsia="宋体" w:cs="宋体"/>
                <w:i w:val="0"/>
                <w:iCs w:val="0"/>
                <w:color w:val="000000"/>
                <w:sz w:val="20"/>
                <w:szCs w:val="20"/>
                <w:u w:val="none"/>
              </w:rPr>
            </w:pP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56B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2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6B0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98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8880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4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216D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3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BD4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6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BA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8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D0A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4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E6EF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14B3D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BE034">
            <w:pPr>
              <w:jc w:val="center"/>
              <w:rPr>
                <w:rFonts w:hint="eastAsia" w:ascii="宋体" w:hAnsi="宋体" w:eastAsia="宋体" w:cs="宋体"/>
                <w:i w:val="0"/>
                <w:iCs w:val="0"/>
                <w:color w:val="000000"/>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C4718">
            <w:pPr>
              <w:jc w:val="center"/>
              <w:rPr>
                <w:rFonts w:hint="eastAsia" w:ascii="宋体" w:hAnsi="宋体" w:eastAsia="宋体" w:cs="宋体"/>
                <w:i w:val="0"/>
                <w:iCs w:val="0"/>
                <w:color w:val="000000"/>
                <w:sz w:val="20"/>
                <w:szCs w:val="20"/>
                <w:u w:val="none"/>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B1286">
            <w:pPr>
              <w:jc w:val="center"/>
              <w:rPr>
                <w:rFonts w:hint="eastAsia" w:ascii="宋体" w:hAnsi="宋体" w:eastAsia="宋体" w:cs="宋体"/>
                <w:i w:val="0"/>
                <w:iCs w:val="0"/>
                <w:color w:val="000000"/>
                <w:sz w:val="20"/>
                <w:szCs w:val="20"/>
                <w:u w:val="none"/>
              </w:rPr>
            </w:pPr>
          </w:p>
        </w:tc>
        <w:tc>
          <w:tcPr>
            <w:tcW w:w="298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01DBB">
            <w:pPr>
              <w:jc w:val="center"/>
              <w:rPr>
                <w:rFonts w:hint="eastAsia" w:ascii="宋体" w:hAnsi="宋体" w:eastAsia="宋体" w:cs="宋体"/>
                <w:i w:val="0"/>
                <w:iCs w:val="0"/>
                <w:color w:val="000000"/>
                <w:sz w:val="20"/>
                <w:szCs w:val="20"/>
                <w:u w:val="none"/>
              </w:rPr>
            </w:pPr>
          </w:p>
        </w:tc>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17DBB">
            <w:pPr>
              <w:jc w:val="center"/>
              <w:rPr>
                <w:rFonts w:hint="eastAsia" w:ascii="宋体" w:hAnsi="宋体" w:eastAsia="宋体" w:cs="宋体"/>
                <w:i w:val="0"/>
                <w:iCs w:val="0"/>
                <w:color w:val="000000"/>
                <w:sz w:val="20"/>
                <w:szCs w:val="20"/>
                <w:u w:val="none"/>
              </w:rPr>
            </w:pPr>
          </w:p>
        </w:tc>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D3D75">
            <w:pPr>
              <w:jc w:val="center"/>
              <w:rPr>
                <w:rFonts w:hint="eastAsia" w:ascii="宋体" w:hAnsi="宋体" w:eastAsia="宋体" w:cs="宋体"/>
                <w:i w:val="0"/>
                <w:iCs w:val="0"/>
                <w:color w:val="000000"/>
                <w:sz w:val="20"/>
                <w:szCs w:val="20"/>
                <w:u w:val="none"/>
              </w:rPr>
            </w:pPr>
          </w:p>
        </w:tc>
        <w:tc>
          <w:tcPr>
            <w:tcW w:w="6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B5F18">
            <w:pPr>
              <w:jc w:val="center"/>
              <w:rPr>
                <w:rFonts w:hint="eastAsia" w:ascii="宋体" w:hAnsi="宋体" w:eastAsia="宋体" w:cs="宋体"/>
                <w:i w:val="0"/>
                <w:iCs w:val="0"/>
                <w:color w:val="000000"/>
                <w:sz w:val="20"/>
                <w:szCs w:val="20"/>
                <w:u w:val="none"/>
              </w:rPr>
            </w:pPr>
          </w:p>
        </w:tc>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07CAA">
            <w:pPr>
              <w:jc w:val="center"/>
              <w:rPr>
                <w:rFonts w:hint="eastAsia" w:ascii="宋体" w:hAnsi="宋体" w:eastAsia="宋体" w:cs="宋体"/>
                <w:i w:val="0"/>
                <w:iCs w:val="0"/>
                <w:color w:val="000000"/>
                <w:sz w:val="20"/>
                <w:szCs w:val="20"/>
                <w:u w:val="none"/>
              </w:rPr>
            </w:pPr>
          </w:p>
        </w:tc>
        <w:tc>
          <w:tcPr>
            <w:tcW w:w="14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AF126">
            <w:pPr>
              <w:jc w:val="center"/>
              <w:rPr>
                <w:rFonts w:hint="eastAsia" w:ascii="宋体" w:hAnsi="宋体" w:eastAsia="宋体" w:cs="宋体"/>
                <w:i w:val="0"/>
                <w:iCs w:val="0"/>
                <w:color w:val="000000"/>
                <w:sz w:val="20"/>
                <w:szCs w:val="20"/>
                <w:u w:val="none"/>
              </w:rPr>
            </w:pPr>
          </w:p>
        </w:tc>
      </w:tr>
      <w:tr w14:paraId="136C6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8" w:hRule="atLeast"/>
          <w:jc w:val="center"/>
        </w:trPr>
        <w:tc>
          <w:tcPr>
            <w:tcW w:w="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3088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D6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12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BEF1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FC5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发放困难学生补助数</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5D0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153人</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36C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=243人</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8355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33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D43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因困难学生补助发放为春秋两个学期，绩效项目添加人数时尽统计了一个学期的，下年度将合理安排预算，严格计算人数。</w:t>
            </w:r>
          </w:p>
        </w:tc>
      </w:tr>
      <w:tr w14:paraId="74AC7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1"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A8508">
            <w:pPr>
              <w:jc w:val="center"/>
              <w:rPr>
                <w:rFonts w:hint="eastAsia" w:ascii="宋体" w:hAnsi="宋体" w:eastAsia="宋体" w:cs="宋体"/>
                <w:i w:val="0"/>
                <w:iCs w:val="0"/>
                <w:color w:val="000000"/>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DA45C">
            <w:pPr>
              <w:jc w:val="center"/>
              <w:rPr>
                <w:rFonts w:hint="eastAsia" w:ascii="宋体" w:hAnsi="宋体" w:eastAsia="宋体" w:cs="宋体"/>
                <w:i w:val="0"/>
                <w:iCs w:val="0"/>
                <w:color w:val="000000"/>
                <w:sz w:val="20"/>
                <w:szCs w:val="20"/>
                <w:u w:val="none"/>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0D150">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2F5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采购办公用品数</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204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&gt;=1批</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D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=2批</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242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07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A19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因年初预算未安排妥当，导致在实行过程中存在差异，下一年度将严格把控预算，按照预算要求严格执行</w:t>
            </w:r>
          </w:p>
        </w:tc>
      </w:tr>
      <w:tr w14:paraId="7D221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DB47E">
            <w:pPr>
              <w:jc w:val="center"/>
              <w:rPr>
                <w:rFonts w:hint="eastAsia" w:ascii="宋体" w:hAnsi="宋体" w:eastAsia="宋体" w:cs="宋体"/>
                <w:i w:val="0"/>
                <w:iCs w:val="0"/>
                <w:color w:val="000000"/>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453EF">
            <w:pPr>
              <w:jc w:val="center"/>
              <w:rPr>
                <w:rFonts w:hint="eastAsia" w:ascii="宋体" w:hAnsi="宋体" w:eastAsia="宋体" w:cs="宋体"/>
                <w:i w:val="0"/>
                <w:iCs w:val="0"/>
                <w:color w:val="000000"/>
                <w:sz w:val="20"/>
                <w:szCs w:val="20"/>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9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A07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发放困难学生补助合格率</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DC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E2A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FCA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C23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B5694B">
            <w:pPr>
              <w:jc w:val="center"/>
              <w:rPr>
                <w:rFonts w:hint="eastAsia" w:ascii="宋体" w:hAnsi="宋体" w:eastAsia="宋体" w:cs="宋体"/>
                <w:i w:val="0"/>
                <w:iCs w:val="0"/>
                <w:color w:val="000000"/>
                <w:sz w:val="20"/>
                <w:szCs w:val="20"/>
                <w:u w:val="none"/>
              </w:rPr>
            </w:pPr>
          </w:p>
        </w:tc>
      </w:tr>
      <w:tr w14:paraId="15145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9CCC2">
            <w:pPr>
              <w:jc w:val="center"/>
              <w:rPr>
                <w:rFonts w:hint="eastAsia" w:ascii="宋体" w:hAnsi="宋体" w:eastAsia="宋体" w:cs="宋体"/>
                <w:i w:val="0"/>
                <w:iCs w:val="0"/>
                <w:color w:val="000000"/>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B6029">
            <w:pPr>
              <w:jc w:val="center"/>
              <w:rPr>
                <w:rFonts w:hint="eastAsia" w:ascii="宋体" w:hAnsi="宋体" w:eastAsia="宋体" w:cs="宋体"/>
                <w:i w:val="0"/>
                <w:iCs w:val="0"/>
                <w:color w:val="000000"/>
                <w:sz w:val="20"/>
                <w:szCs w:val="20"/>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71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47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资金使用及时率</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75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&gt;=80%</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3F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711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190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32B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个别学生因转学，因此补助资金小于拨付金额，本年度按照拨付资金金额严格执行。</w:t>
            </w:r>
          </w:p>
        </w:tc>
      </w:tr>
      <w:tr w14:paraId="6E726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1"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048A5">
            <w:pPr>
              <w:jc w:val="center"/>
              <w:rPr>
                <w:rFonts w:hint="eastAsia" w:ascii="宋体" w:hAnsi="宋体" w:eastAsia="宋体" w:cs="宋体"/>
                <w:i w:val="0"/>
                <w:iCs w:val="0"/>
                <w:color w:val="000000"/>
                <w:sz w:val="20"/>
                <w:szCs w:val="20"/>
                <w:u w:val="none"/>
              </w:rPr>
            </w:pP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C82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2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D398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98A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办公用品成本</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56C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&lt;=32.70万元</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4EE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=41.63万元</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1FA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6A3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6085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因年初预算未安排妥当，导致在实行过程中存在差异，下一年度将严格把控预算，按照预算要求严格执行</w:t>
            </w:r>
          </w:p>
        </w:tc>
      </w:tr>
      <w:tr w14:paraId="06A75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9"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FA082">
            <w:pPr>
              <w:jc w:val="center"/>
              <w:rPr>
                <w:rFonts w:hint="eastAsia" w:ascii="宋体" w:hAnsi="宋体" w:eastAsia="宋体" w:cs="宋体"/>
                <w:i w:val="0"/>
                <w:iCs w:val="0"/>
                <w:color w:val="000000"/>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E8EB2">
            <w:pPr>
              <w:jc w:val="center"/>
              <w:rPr>
                <w:rFonts w:hint="eastAsia" w:ascii="宋体" w:hAnsi="宋体" w:eastAsia="宋体" w:cs="宋体"/>
                <w:i w:val="0"/>
                <w:iCs w:val="0"/>
                <w:color w:val="000000"/>
                <w:sz w:val="20"/>
                <w:szCs w:val="20"/>
                <w:u w:val="none"/>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B76C7">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CE8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发放困难学生补助成本</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8B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&lt;=20.29万元</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46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=10.66万元</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BF6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4CF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5.25</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E4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个别学生因转学，因此补助资金小于拨付金额，本年度按照拨付资金金额严格执行。</w:t>
            </w:r>
          </w:p>
        </w:tc>
      </w:tr>
      <w:tr w14:paraId="060D3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EDD6E">
            <w:pPr>
              <w:jc w:val="center"/>
              <w:rPr>
                <w:rFonts w:hint="eastAsia" w:ascii="宋体" w:hAnsi="宋体" w:eastAsia="宋体" w:cs="宋体"/>
                <w:i w:val="0"/>
                <w:iCs w:val="0"/>
                <w:color w:val="000000"/>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59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63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11B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提升困难学生幸福感</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2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效果明显</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E8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效果明显</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C61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801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0F0EA">
            <w:pPr>
              <w:jc w:val="center"/>
              <w:rPr>
                <w:rFonts w:hint="eastAsia" w:ascii="宋体" w:hAnsi="宋体" w:eastAsia="宋体" w:cs="宋体"/>
                <w:i w:val="0"/>
                <w:iCs w:val="0"/>
                <w:color w:val="000000"/>
                <w:sz w:val="20"/>
                <w:szCs w:val="20"/>
                <w:u w:val="none"/>
              </w:rPr>
            </w:pPr>
          </w:p>
        </w:tc>
      </w:tr>
      <w:tr w14:paraId="13622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8"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71339">
            <w:pPr>
              <w:jc w:val="center"/>
              <w:rPr>
                <w:rFonts w:hint="eastAsia" w:ascii="宋体" w:hAnsi="宋体" w:eastAsia="宋体" w:cs="宋体"/>
                <w:i w:val="0"/>
                <w:iCs w:val="0"/>
                <w:color w:val="000000"/>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D2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CC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2F7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学生满意度</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C61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B1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765B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58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66D6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预期目标90%，实际完成目标100%，因此存在差异，下一年度将上调预期指标指数，保证预期指标与实际完成度相匹配</w:t>
            </w:r>
          </w:p>
        </w:tc>
      </w:tr>
      <w:tr w14:paraId="59A25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B453E">
            <w:pPr>
              <w:jc w:val="center"/>
              <w:rPr>
                <w:rFonts w:hint="eastAsia" w:ascii="宋体" w:hAnsi="宋体" w:eastAsia="宋体" w:cs="宋体"/>
                <w:i w:val="0"/>
                <w:iCs w:val="0"/>
                <w:color w:val="000000"/>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0B69">
            <w:pPr>
              <w:jc w:val="center"/>
              <w:rPr>
                <w:rFonts w:hint="eastAsia" w:ascii="宋体" w:hAnsi="宋体" w:eastAsia="宋体" w:cs="宋体"/>
                <w:i w:val="0"/>
                <w:iCs w:val="0"/>
                <w:color w:val="000000"/>
                <w:sz w:val="20"/>
                <w:szCs w:val="20"/>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F35E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45DA476">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shd w:val="clear" w:color="auto" w:fill="auto"/>
            <w:noWrap/>
            <w:vAlign w:val="center"/>
          </w:tcPr>
          <w:p w14:paraId="49EB5B26">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73A5465">
            <w:pPr>
              <w:jc w:val="left"/>
              <w:rPr>
                <w:rFonts w:hint="eastAsia" w:ascii="宋体" w:hAnsi="宋体" w:eastAsia="宋体" w:cs="宋体"/>
                <w:i w:val="0"/>
                <w:iCs w:val="0"/>
                <w:color w:val="000000"/>
                <w:sz w:val="20"/>
                <w:szCs w:val="20"/>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90BAA">
            <w:pPr>
              <w:jc w:val="center"/>
              <w:rPr>
                <w:rFonts w:hint="eastAsia" w:ascii="宋体" w:hAnsi="宋体" w:eastAsia="宋体" w:cs="宋体"/>
                <w:i w:val="0"/>
                <w:iCs w:val="0"/>
                <w:color w:val="000000"/>
                <w:sz w:val="20"/>
                <w:szCs w:val="20"/>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991F2">
            <w:pPr>
              <w:jc w:val="center"/>
              <w:rPr>
                <w:rFonts w:hint="eastAsia" w:ascii="宋体" w:hAnsi="宋体" w:eastAsia="宋体" w:cs="宋体"/>
                <w:i w:val="0"/>
                <w:iCs w:val="0"/>
                <w:color w:val="000000"/>
                <w:sz w:val="20"/>
                <w:szCs w:val="20"/>
                <w:u w:val="none"/>
              </w:rPr>
            </w:pPr>
          </w:p>
        </w:tc>
        <w:tc>
          <w:tcPr>
            <w:tcW w:w="344" w:type="dxa"/>
            <w:tcBorders>
              <w:top w:val="single" w:color="000000" w:sz="4" w:space="0"/>
              <w:left w:val="single" w:color="000000" w:sz="4" w:space="0"/>
              <w:bottom w:val="single" w:color="000000" w:sz="4" w:space="0"/>
              <w:right w:val="nil"/>
            </w:tcBorders>
            <w:shd w:val="clear" w:color="auto" w:fill="auto"/>
            <w:vAlign w:val="center"/>
          </w:tcPr>
          <w:p w14:paraId="3AECDEC5">
            <w:pPr>
              <w:jc w:val="center"/>
              <w:rPr>
                <w:rFonts w:hint="eastAsia" w:ascii="宋体" w:hAnsi="宋体" w:eastAsia="宋体" w:cs="宋体"/>
                <w:i w:val="0"/>
                <w:iCs w:val="0"/>
                <w:color w:val="000000"/>
                <w:sz w:val="20"/>
                <w:szCs w:val="20"/>
                <w:u w:val="none"/>
              </w:rPr>
            </w:pPr>
          </w:p>
        </w:tc>
        <w:tc>
          <w:tcPr>
            <w:tcW w:w="328" w:type="dxa"/>
            <w:tcBorders>
              <w:top w:val="single" w:color="000000" w:sz="4" w:space="0"/>
              <w:left w:val="nil"/>
              <w:bottom w:val="single" w:color="000000" w:sz="4" w:space="0"/>
              <w:right w:val="single" w:color="000000" w:sz="4" w:space="0"/>
            </w:tcBorders>
            <w:shd w:val="clear" w:color="auto" w:fill="auto"/>
            <w:vAlign w:val="center"/>
          </w:tcPr>
          <w:p w14:paraId="5B2912F5">
            <w:pPr>
              <w:jc w:val="center"/>
              <w:rPr>
                <w:rFonts w:hint="eastAsia" w:ascii="宋体" w:hAnsi="宋体" w:eastAsia="宋体" w:cs="宋体"/>
                <w:i w:val="0"/>
                <w:iCs w:val="0"/>
                <w:color w:val="000000"/>
                <w:sz w:val="20"/>
                <w:szCs w:val="20"/>
                <w:u w:val="none"/>
              </w:rPr>
            </w:pPr>
          </w:p>
        </w:tc>
        <w:tc>
          <w:tcPr>
            <w:tcW w:w="379" w:type="dxa"/>
            <w:tcBorders>
              <w:top w:val="single" w:color="000000" w:sz="4" w:space="0"/>
              <w:left w:val="single" w:color="000000" w:sz="4" w:space="0"/>
              <w:bottom w:val="single" w:color="000000" w:sz="4" w:space="0"/>
              <w:right w:val="nil"/>
            </w:tcBorders>
            <w:shd w:val="clear" w:color="auto" w:fill="auto"/>
            <w:vAlign w:val="center"/>
          </w:tcPr>
          <w:p w14:paraId="227B752B">
            <w:pPr>
              <w:jc w:val="center"/>
              <w:rPr>
                <w:rFonts w:hint="eastAsia" w:ascii="宋体" w:hAnsi="宋体" w:eastAsia="宋体" w:cs="宋体"/>
                <w:i w:val="0"/>
                <w:iCs w:val="0"/>
                <w:color w:val="000000"/>
                <w:sz w:val="20"/>
                <w:szCs w:val="20"/>
                <w:u w:val="none"/>
              </w:rPr>
            </w:pPr>
          </w:p>
        </w:tc>
        <w:tc>
          <w:tcPr>
            <w:tcW w:w="467" w:type="dxa"/>
            <w:tcBorders>
              <w:top w:val="single" w:color="000000" w:sz="4" w:space="0"/>
              <w:left w:val="nil"/>
              <w:bottom w:val="single" w:color="000000" w:sz="4" w:space="0"/>
              <w:right w:val="single" w:color="000000" w:sz="4" w:space="0"/>
            </w:tcBorders>
            <w:shd w:val="clear" w:color="auto" w:fill="auto"/>
            <w:vAlign w:val="center"/>
          </w:tcPr>
          <w:p w14:paraId="3081A8EA">
            <w:pPr>
              <w:jc w:val="center"/>
              <w:rPr>
                <w:rFonts w:hint="eastAsia" w:ascii="宋体" w:hAnsi="宋体" w:eastAsia="宋体" w:cs="宋体"/>
                <w:i w:val="0"/>
                <w:iCs w:val="0"/>
                <w:color w:val="000000"/>
                <w:sz w:val="20"/>
                <w:szCs w:val="20"/>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13DFE">
            <w:pPr>
              <w:jc w:val="center"/>
              <w:rPr>
                <w:rFonts w:hint="eastAsia" w:ascii="宋体" w:hAnsi="宋体" w:eastAsia="宋体" w:cs="宋体"/>
                <w:i w:val="0"/>
                <w:iCs w:val="0"/>
                <w:color w:val="000000"/>
                <w:sz w:val="20"/>
                <w:szCs w:val="20"/>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76E8A">
            <w:pPr>
              <w:jc w:val="center"/>
              <w:rPr>
                <w:rFonts w:hint="eastAsia" w:ascii="宋体" w:hAnsi="宋体" w:eastAsia="宋体" w:cs="宋体"/>
                <w:i w:val="0"/>
                <w:iCs w:val="0"/>
                <w:color w:val="000000"/>
                <w:sz w:val="20"/>
                <w:szCs w:val="20"/>
                <w:u w:val="none"/>
              </w:rPr>
            </w:pPr>
          </w:p>
        </w:tc>
      </w:tr>
      <w:tr w14:paraId="3A447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829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EEB2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07B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D1E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95.12分</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8BE67">
            <w:pPr>
              <w:jc w:val="center"/>
              <w:rPr>
                <w:rFonts w:hint="eastAsia" w:ascii="宋体" w:hAnsi="宋体" w:eastAsia="宋体" w:cs="宋体"/>
                <w:i w:val="0"/>
                <w:iCs w:val="0"/>
                <w:color w:val="000000"/>
                <w:sz w:val="20"/>
                <w:szCs w:val="20"/>
                <w:u w:val="none"/>
              </w:rPr>
            </w:pPr>
          </w:p>
        </w:tc>
      </w:tr>
    </w:tbl>
    <w:p w14:paraId="1934D703">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3E9BAB21">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100FF27A">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151441BE">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681C4352">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1EBF1735">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66FCCC1B">
      <w:pPr>
        <w:widowControl/>
        <w:spacing w:before="0" w:beforeLines="0" w:beforeAutospacing="0" w:after="0" w:afterLines="0" w:afterAutospacing="0" w:line="240" w:lineRule="auto"/>
        <w:jc w:val="both"/>
        <w:rPr>
          <w:rFonts w:ascii="仿宋_GB2312" w:eastAsia="仿宋_GB2312"/>
          <w:b/>
          <w:bCs/>
          <w:sz w:val="32"/>
          <w:szCs w:val="32"/>
          <w:lang w:val="en-US" w:eastAsia="zh-CN"/>
        </w:rPr>
      </w:pPr>
    </w:p>
    <w:tbl>
      <w:tblPr>
        <w:tblStyle w:val="4"/>
        <w:tblW w:w="104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3"/>
        <w:gridCol w:w="593"/>
        <w:gridCol w:w="1046"/>
        <w:gridCol w:w="1545"/>
        <w:gridCol w:w="731"/>
        <w:gridCol w:w="735"/>
        <w:gridCol w:w="1185"/>
        <w:gridCol w:w="1107"/>
        <w:gridCol w:w="316"/>
        <w:gridCol w:w="301"/>
        <w:gridCol w:w="344"/>
        <w:gridCol w:w="560"/>
        <w:gridCol w:w="553"/>
        <w:gridCol w:w="851"/>
      </w:tblGrid>
      <w:tr w14:paraId="39C6A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460" w:type="dxa"/>
            <w:gridSpan w:val="14"/>
            <w:tcBorders>
              <w:top w:val="nil"/>
              <w:left w:val="nil"/>
              <w:bottom w:val="nil"/>
              <w:right w:val="nil"/>
            </w:tcBorders>
            <w:shd w:val="clear" w:color="auto" w:fill="auto"/>
            <w:vAlign w:val="center"/>
          </w:tcPr>
          <w:p w14:paraId="5985E3A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438AB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460" w:type="dxa"/>
            <w:gridSpan w:val="14"/>
            <w:tcBorders>
              <w:top w:val="nil"/>
              <w:left w:val="nil"/>
              <w:bottom w:val="nil"/>
              <w:right w:val="nil"/>
            </w:tcBorders>
            <w:shd w:val="clear" w:color="auto" w:fill="auto"/>
            <w:vAlign w:val="center"/>
          </w:tcPr>
          <w:p w14:paraId="63A46F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40249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249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918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0636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本级保基本民生家庭困难学生补助本级配套</w:t>
            </w:r>
          </w:p>
        </w:tc>
      </w:tr>
      <w:tr w14:paraId="67932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342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2CD7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乌鲁木齐经济技术开发区（头屯河区）教育局</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B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407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1BE0D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乌鲁木齐市萨尔达坂学校</w:t>
            </w:r>
          </w:p>
        </w:tc>
      </w:tr>
      <w:tr w14:paraId="7D943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3A9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86594">
            <w:pPr>
              <w:jc w:val="center"/>
              <w:rPr>
                <w:rFonts w:hint="eastAsia" w:ascii="宋体" w:hAnsi="宋体" w:eastAsia="宋体" w:cs="宋体"/>
                <w:i w:val="0"/>
                <w:iCs w:val="0"/>
                <w:color w:val="000000"/>
                <w:sz w:val="20"/>
                <w:szCs w:val="20"/>
                <w:u w:val="none"/>
              </w:rPr>
            </w:pP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B2C1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F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AD4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EFDB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3C9C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0F7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79112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1BC9A">
            <w:pPr>
              <w:jc w:val="center"/>
              <w:rPr>
                <w:rFonts w:hint="eastAsia" w:ascii="宋体" w:hAnsi="宋体" w:eastAsia="宋体" w:cs="宋体"/>
                <w:i w:val="0"/>
                <w:iCs w:val="0"/>
                <w:color w:val="000000"/>
                <w:sz w:val="20"/>
                <w:szCs w:val="20"/>
                <w:u w:val="none"/>
              </w:rPr>
            </w:pP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07B1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BC84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77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0.26</w:t>
            </w:r>
          </w:p>
        </w:tc>
        <w:tc>
          <w:tcPr>
            <w:tcW w:w="1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D485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0.26</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3B7E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C85D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5F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10.00分</w:t>
            </w:r>
          </w:p>
        </w:tc>
      </w:tr>
      <w:tr w14:paraId="73048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65AB3">
            <w:pPr>
              <w:jc w:val="center"/>
              <w:rPr>
                <w:rFonts w:hint="eastAsia" w:ascii="宋体" w:hAnsi="宋体" w:eastAsia="宋体" w:cs="宋体"/>
                <w:i w:val="0"/>
                <w:iCs w:val="0"/>
                <w:color w:val="000000"/>
                <w:sz w:val="20"/>
                <w:szCs w:val="20"/>
                <w:u w:val="none"/>
              </w:rPr>
            </w:pP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EB60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B0E3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B0C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0.26</w:t>
            </w:r>
          </w:p>
        </w:tc>
        <w:tc>
          <w:tcPr>
            <w:tcW w:w="1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B96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0.26</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0A8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6C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C86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B399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84D5C">
            <w:pPr>
              <w:jc w:val="center"/>
              <w:rPr>
                <w:rFonts w:hint="eastAsia" w:ascii="宋体" w:hAnsi="宋体" w:eastAsia="宋体" w:cs="宋体"/>
                <w:i w:val="0"/>
                <w:iCs w:val="0"/>
                <w:color w:val="000000"/>
                <w:sz w:val="20"/>
                <w:szCs w:val="20"/>
                <w:u w:val="none"/>
              </w:rPr>
            </w:pP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409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085478">
            <w:pPr>
              <w:jc w:val="center"/>
              <w:rPr>
                <w:rFonts w:hint="eastAsia" w:ascii="宋体" w:hAnsi="宋体" w:eastAsia="宋体" w:cs="宋体"/>
                <w:i w:val="0"/>
                <w:iCs w:val="0"/>
                <w:color w:val="000000"/>
                <w:sz w:val="20"/>
                <w:szCs w:val="20"/>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00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B63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DC6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4D9E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6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51EE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92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57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9AA6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407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6DF09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22EF2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1437E">
            <w:pPr>
              <w:jc w:val="center"/>
              <w:rPr>
                <w:rFonts w:hint="eastAsia" w:ascii="宋体" w:hAnsi="宋体" w:eastAsia="宋体" w:cs="宋体"/>
                <w:i w:val="0"/>
                <w:iCs w:val="0"/>
                <w:color w:val="000000"/>
                <w:sz w:val="20"/>
                <w:szCs w:val="20"/>
                <w:u w:val="none"/>
              </w:rPr>
            </w:pPr>
          </w:p>
        </w:tc>
        <w:tc>
          <w:tcPr>
            <w:tcW w:w="5752"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4C14293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关于修订&lt;新疆维吾尔自治区城乡义务教育“两免一补”资金管理办法&gt;的通知》（新财规[2020]10号）相关要求,本项目总投资0.26万元，主要用于补贴贫困学生生活补助，有利于减轻家庭困难学生负担，通过该项目实施达到贫困学生能够全身心地投入学习的效果。</w:t>
            </w:r>
          </w:p>
        </w:tc>
        <w:tc>
          <w:tcPr>
            <w:tcW w:w="4070"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6327B26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发放困难学生补助0.26万元，帮助学生减轻生活负担，提高生活水平，保障学生正常上课</w:t>
            </w:r>
          </w:p>
        </w:tc>
      </w:tr>
      <w:tr w14:paraId="50B73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6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F7990">
            <w:pPr>
              <w:jc w:val="center"/>
              <w:rPr>
                <w:rFonts w:hint="eastAsia" w:ascii="宋体" w:hAnsi="宋体" w:eastAsia="宋体" w:cs="宋体"/>
                <w:i w:val="0"/>
                <w:iCs w:val="0"/>
                <w:color w:val="000000"/>
                <w:sz w:val="20"/>
                <w:szCs w:val="20"/>
                <w:u w:val="none"/>
              </w:rPr>
            </w:pPr>
          </w:p>
        </w:tc>
        <w:tc>
          <w:tcPr>
            <w:tcW w:w="6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82AD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0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C713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78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3601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2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43B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2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1D78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6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912A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85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40B3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4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CE55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70FAE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F909F">
            <w:pPr>
              <w:jc w:val="center"/>
              <w:rPr>
                <w:rFonts w:hint="eastAsia" w:ascii="宋体" w:hAnsi="宋体" w:eastAsia="宋体" w:cs="宋体"/>
                <w:i w:val="0"/>
                <w:iCs w:val="0"/>
                <w:color w:val="000000"/>
                <w:sz w:val="20"/>
                <w:szCs w:val="20"/>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C9007">
            <w:pPr>
              <w:jc w:val="center"/>
              <w:rPr>
                <w:rFonts w:hint="eastAsia" w:ascii="宋体" w:hAnsi="宋体" w:eastAsia="宋体" w:cs="宋体"/>
                <w:i w:val="0"/>
                <w:iCs w:val="0"/>
                <w:color w:val="000000"/>
                <w:sz w:val="20"/>
                <w:szCs w:val="20"/>
                <w:u w:val="none"/>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86B04">
            <w:pPr>
              <w:jc w:val="center"/>
              <w:rPr>
                <w:rFonts w:hint="eastAsia" w:ascii="宋体" w:hAnsi="宋体" w:eastAsia="宋体" w:cs="宋体"/>
                <w:i w:val="0"/>
                <w:iCs w:val="0"/>
                <w:color w:val="000000"/>
                <w:sz w:val="20"/>
                <w:szCs w:val="20"/>
                <w:u w:val="none"/>
              </w:rPr>
            </w:pPr>
          </w:p>
        </w:tc>
        <w:tc>
          <w:tcPr>
            <w:tcW w:w="278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CDF28">
            <w:pPr>
              <w:jc w:val="center"/>
              <w:rPr>
                <w:rFonts w:hint="eastAsia" w:ascii="宋体" w:hAnsi="宋体" w:eastAsia="宋体" w:cs="宋体"/>
                <w:i w:val="0"/>
                <w:iCs w:val="0"/>
                <w:color w:val="000000"/>
                <w:sz w:val="20"/>
                <w:szCs w:val="20"/>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17F03">
            <w:pPr>
              <w:jc w:val="center"/>
              <w:rPr>
                <w:rFonts w:hint="eastAsia" w:ascii="宋体" w:hAnsi="宋体" w:eastAsia="宋体" w:cs="宋体"/>
                <w:i w:val="0"/>
                <w:iCs w:val="0"/>
                <w:color w:val="000000"/>
                <w:sz w:val="20"/>
                <w:szCs w:val="20"/>
                <w:u w:val="none"/>
              </w:rPr>
            </w:pPr>
          </w:p>
        </w:tc>
        <w:tc>
          <w:tcPr>
            <w:tcW w:w="12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F8420">
            <w:pPr>
              <w:jc w:val="center"/>
              <w:rPr>
                <w:rFonts w:hint="eastAsia" w:ascii="宋体" w:hAnsi="宋体" w:eastAsia="宋体" w:cs="宋体"/>
                <w:i w:val="0"/>
                <w:iCs w:val="0"/>
                <w:color w:val="000000"/>
                <w:sz w:val="20"/>
                <w:szCs w:val="20"/>
                <w:u w:val="none"/>
              </w:rPr>
            </w:pPr>
          </w:p>
        </w:tc>
        <w:tc>
          <w:tcPr>
            <w:tcW w:w="6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BA715">
            <w:pPr>
              <w:jc w:val="center"/>
              <w:rPr>
                <w:rFonts w:hint="eastAsia" w:ascii="宋体" w:hAnsi="宋体" w:eastAsia="宋体" w:cs="宋体"/>
                <w:i w:val="0"/>
                <w:iCs w:val="0"/>
                <w:color w:val="000000"/>
                <w:sz w:val="20"/>
                <w:szCs w:val="20"/>
                <w:u w:val="none"/>
              </w:rPr>
            </w:pPr>
          </w:p>
        </w:tc>
        <w:tc>
          <w:tcPr>
            <w:tcW w:w="8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7775D">
            <w:pPr>
              <w:jc w:val="center"/>
              <w:rPr>
                <w:rFonts w:hint="eastAsia" w:ascii="宋体" w:hAnsi="宋体" w:eastAsia="宋体" w:cs="宋体"/>
                <w:i w:val="0"/>
                <w:iCs w:val="0"/>
                <w:color w:val="000000"/>
                <w:sz w:val="20"/>
                <w:szCs w:val="20"/>
                <w:u w:val="none"/>
              </w:rPr>
            </w:pPr>
          </w:p>
        </w:tc>
        <w:tc>
          <w:tcPr>
            <w:tcW w:w="1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9E0FF">
            <w:pPr>
              <w:jc w:val="center"/>
              <w:rPr>
                <w:rFonts w:hint="eastAsia" w:ascii="宋体" w:hAnsi="宋体" w:eastAsia="宋体" w:cs="宋体"/>
                <w:i w:val="0"/>
                <w:iCs w:val="0"/>
                <w:color w:val="000000"/>
                <w:sz w:val="20"/>
                <w:szCs w:val="20"/>
                <w:u w:val="none"/>
              </w:rPr>
            </w:pPr>
          </w:p>
        </w:tc>
      </w:tr>
      <w:tr w14:paraId="4E61C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9DE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6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7E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AE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8DD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初中享受贫困生活补助人数</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8F5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&lt;=2人</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23E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=2人</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3B63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56B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98BE16">
            <w:pPr>
              <w:jc w:val="center"/>
              <w:rPr>
                <w:rFonts w:hint="eastAsia" w:ascii="宋体" w:hAnsi="宋体" w:eastAsia="宋体" w:cs="宋体"/>
                <w:i w:val="0"/>
                <w:iCs w:val="0"/>
                <w:color w:val="000000"/>
                <w:sz w:val="20"/>
                <w:szCs w:val="20"/>
                <w:u w:val="none"/>
              </w:rPr>
            </w:pPr>
          </w:p>
        </w:tc>
      </w:tr>
      <w:tr w14:paraId="0A467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61049">
            <w:pPr>
              <w:jc w:val="center"/>
              <w:rPr>
                <w:rFonts w:hint="eastAsia" w:ascii="宋体" w:hAnsi="宋体" w:eastAsia="宋体" w:cs="宋体"/>
                <w:i w:val="0"/>
                <w:iCs w:val="0"/>
                <w:color w:val="000000"/>
                <w:sz w:val="20"/>
                <w:szCs w:val="20"/>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0BBAB">
            <w:pPr>
              <w:jc w:val="center"/>
              <w:rPr>
                <w:rFonts w:hint="eastAsia" w:ascii="宋体" w:hAnsi="宋体" w:eastAsia="宋体" w:cs="宋体"/>
                <w:i w:val="0"/>
                <w:iCs w:val="0"/>
                <w:color w:val="000000"/>
                <w:sz w:val="20"/>
                <w:szCs w:val="20"/>
                <w:u w:val="none"/>
              </w:rPr>
            </w:pPr>
          </w:p>
        </w:tc>
        <w:tc>
          <w:tcPr>
            <w:tcW w:w="10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6CB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3FE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发放补助资金到位率</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9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3D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FA24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EFC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1DEC6">
            <w:pPr>
              <w:jc w:val="center"/>
              <w:rPr>
                <w:rFonts w:hint="eastAsia" w:ascii="宋体" w:hAnsi="宋体" w:eastAsia="宋体" w:cs="宋体"/>
                <w:i w:val="0"/>
                <w:iCs w:val="0"/>
                <w:color w:val="000000"/>
                <w:sz w:val="20"/>
                <w:szCs w:val="20"/>
                <w:u w:val="none"/>
              </w:rPr>
            </w:pPr>
          </w:p>
        </w:tc>
      </w:tr>
      <w:tr w14:paraId="24F71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96C9D">
            <w:pPr>
              <w:jc w:val="center"/>
              <w:rPr>
                <w:rFonts w:hint="eastAsia" w:ascii="宋体" w:hAnsi="宋体" w:eastAsia="宋体" w:cs="宋体"/>
                <w:i w:val="0"/>
                <w:iCs w:val="0"/>
                <w:color w:val="000000"/>
                <w:sz w:val="20"/>
                <w:szCs w:val="20"/>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0E967">
            <w:pPr>
              <w:jc w:val="center"/>
              <w:rPr>
                <w:rFonts w:hint="eastAsia" w:ascii="宋体" w:hAnsi="宋体" w:eastAsia="宋体" w:cs="宋体"/>
                <w:i w:val="0"/>
                <w:iCs w:val="0"/>
                <w:color w:val="000000"/>
                <w:sz w:val="20"/>
                <w:szCs w:val="20"/>
                <w:u w:val="none"/>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EF6D6">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392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补助发放覆盖率</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6F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53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3E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DD4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C2C16F">
            <w:pPr>
              <w:jc w:val="center"/>
              <w:rPr>
                <w:rFonts w:hint="eastAsia" w:ascii="宋体" w:hAnsi="宋体" w:eastAsia="宋体" w:cs="宋体"/>
                <w:i w:val="0"/>
                <w:iCs w:val="0"/>
                <w:color w:val="000000"/>
                <w:sz w:val="20"/>
                <w:szCs w:val="20"/>
                <w:u w:val="none"/>
              </w:rPr>
            </w:pPr>
          </w:p>
        </w:tc>
      </w:tr>
      <w:tr w14:paraId="6CEA2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44F77">
            <w:pPr>
              <w:jc w:val="center"/>
              <w:rPr>
                <w:rFonts w:hint="eastAsia" w:ascii="宋体" w:hAnsi="宋体" w:eastAsia="宋体" w:cs="宋体"/>
                <w:i w:val="0"/>
                <w:iCs w:val="0"/>
                <w:color w:val="000000"/>
                <w:sz w:val="20"/>
                <w:szCs w:val="20"/>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7BD73">
            <w:pPr>
              <w:jc w:val="center"/>
              <w:rPr>
                <w:rFonts w:hint="eastAsia" w:ascii="宋体" w:hAnsi="宋体" w:eastAsia="宋体" w:cs="宋体"/>
                <w:i w:val="0"/>
                <w:iCs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F3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58A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资金发放及时率</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8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19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31EF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71C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13867C">
            <w:pPr>
              <w:jc w:val="center"/>
              <w:rPr>
                <w:rFonts w:hint="eastAsia" w:ascii="宋体" w:hAnsi="宋体" w:eastAsia="宋体" w:cs="宋体"/>
                <w:i w:val="0"/>
                <w:iCs w:val="0"/>
                <w:color w:val="000000"/>
                <w:sz w:val="20"/>
                <w:szCs w:val="20"/>
                <w:u w:val="none"/>
              </w:rPr>
            </w:pPr>
          </w:p>
        </w:tc>
      </w:tr>
      <w:tr w14:paraId="6D25C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52658">
            <w:pPr>
              <w:jc w:val="center"/>
              <w:rPr>
                <w:rFonts w:hint="eastAsia" w:ascii="宋体" w:hAnsi="宋体" w:eastAsia="宋体" w:cs="宋体"/>
                <w:i w:val="0"/>
                <w:iCs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65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2B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242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家庭困难学生生活补助</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A4E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&lt;=0.26万元</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AC3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=0.26万元</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A40F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FDDA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0211C0">
            <w:pPr>
              <w:jc w:val="center"/>
              <w:rPr>
                <w:rFonts w:hint="eastAsia" w:ascii="宋体" w:hAnsi="宋体" w:eastAsia="宋体" w:cs="宋体"/>
                <w:i w:val="0"/>
                <w:iCs w:val="0"/>
                <w:color w:val="000000"/>
                <w:sz w:val="20"/>
                <w:szCs w:val="20"/>
                <w:u w:val="none"/>
              </w:rPr>
            </w:pPr>
          </w:p>
        </w:tc>
      </w:tr>
      <w:tr w14:paraId="74F1B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A4D5E">
            <w:pPr>
              <w:jc w:val="center"/>
              <w:rPr>
                <w:rFonts w:hint="eastAsia" w:ascii="宋体" w:hAnsi="宋体" w:eastAsia="宋体" w:cs="宋体"/>
                <w:i w:val="0"/>
                <w:iCs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F1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39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9E0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提升困难学生幸福感</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A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有效提升</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5B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有效提升</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BE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7E5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047063">
            <w:pPr>
              <w:jc w:val="center"/>
              <w:rPr>
                <w:rFonts w:hint="eastAsia" w:ascii="宋体" w:hAnsi="宋体" w:eastAsia="宋体" w:cs="宋体"/>
                <w:i w:val="0"/>
                <w:iCs w:val="0"/>
                <w:color w:val="000000"/>
                <w:sz w:val="20"/>
                <w:szCs w:val="20"/>
                <w:u w:val="none"/>
              </w:rPr>
            </w:pPr>
          </w:p>
        </w:tc>
      </w:tr>
      <w:tr w14:paraId="090D7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46A2C">
            <w:pPr>
              <w:jc w:val="center"/>
              <w:rPr>
                <w:rFonts w:hint="eastAsia" w:ascii="宋体" w:hAnsi="宋体" w:eastAsia="宋体" w:cs="宋体"/>
                <w:i w:val="0"/>
                <w:iCs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E82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76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9D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学生满意度</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944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B6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655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3CEB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A4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学生满意度指标年初预算时数值较低，与实际完成度不匹配，下一年度将严格把控年初预算及各指标值，严格按照年初预算执行</w:t>
            </w:r>
          </w:p>
        </w:tc>
      </w:tr>
      <w:tr w14:paraId="0772F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AE156">
            <w:pPr>
              <w:jc w:val="center"/>
              <w:rPr>
                <w:rFonts w:hint="eastAsia" w:ascii="宋体" w:hAnsi="宋体" w:eastAsia="宋体" w:cs="宋体"/>
                <w:i w:val="0"/>
                <w:iCs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B8A80">
            <w:pPr>
              <w:jc w:val="center"/>
              <w:rPr>
                <w:rFonts w:hint="eastAsia" w:ascii="宋体" w:hAnsi="宋体" w:eastAsia="宋体" w:cs="宋体"/>
                <w:i w:val="0"/>
                <w:iCs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ABC5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B62244C">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shd w:val="clear" w:color="auto" w:fill="auto"/>
            <w:noWrap/>
            <w:vAlign w:val="center"/>
          </w:tcPr>
          <w:p w14:paraId="00A592AA">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77A9F90">
            <w:pPr>
              <w:jc w:val="left"/>
              <w:rPr>
                <w:rFonts w:hint="eastAsia" w:ascii="宋体" w:hAnsi="宋体" w:eastAsia="宋体" w:cs="宋体"/>
                <w:i w:val="0"/>
                <w:iCs w:val="0"/>
                <w:color w:val="000000"/>
                <w:sz w:val="20"/>
                <w:szCs w:val="20"/>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B4359">
            <w:pPr>
              <w:jc w:val="center"/>
              <w:rPr>
                <w:rFonts w:hint="eastAsia" w:ascii="宋体" w:hAnsi="宋体" w:eastAsia="宋体" w:cs="宋体"/>
                <w:i w:val="0"/>
                <w:iCs w:val="0"/>
                <w:color w:val="000000"/>
                <w:sz w:val="20"/>
                <w:szCs w:val="20"/>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4159">
            <w:pPr>
              <w:jc w:val="center"/>
              <w:rPr>
                <w:rFonts w:hint="eastAsia" w:ascii="宋体" w:hAnsi="宋体" w:eastAsia="宋体" w:cs="宋体"/>
                <w:i w:val="0"/>
                <w:iCs w:val="0"/>
                <w:color w:val="000000"/>
                <w:sz w:val="20"/>
                <w:szCs w:val="20"/>
                <w:u w:val="none"/>
              </w:rPr>
            </w:pPr>
          </w:p>
        </w:tc>
        <w:tc>
          <w:tcPr>
            <w:tcW w:w="310" w:type="dxa"/>
            <w:tcBorders>
              <w:top w:val="single" w:color="000000" w:sz="4" w:space="0"/>
              <w:left w:val="single" w:color="000000" w:sz="4" w:space="0"/>
              <w:bottom w:val="single" w:color="000000" w:sz="4" w:space="0"/>
              <w:right w:val="nil"/>
            </w:tcBorders>
            <w:shd w:val="clear" w:color="auto" w:fill="auto"/>
            <w:vAlign w:val="center"/>
          </w:tcPr>
          <w:p w14:paraId="214A5E54">
            <w:pPr>
              <w:jc w:val="center"/>
              <w:rPr>
                <w:rFonts w:hint="eastAsia" w:ascii="宋体" w:hAnsi="宋体" w:eastAsia="宋体" w:cs="宋体"/>
                <w:i w:val="0"/>
                <w:iCs w:val="0"/>
                <w:color w:val="000000"/>
                <w:sz w:val="20"/>
                <w:szCs w:val="20"/>
                <w:u w:val="none"/>
              </w:rPr>
            </w:pPr>
          </w:p>
        </w:tc>
        <w:tc>
          <w:tcPr>
            <w:tcW w:w="297" w:type="dxa"/>
            <w:tcBorders>
              <w:top w:val="single" w:color="000000" w:sz="4" w:space="0"/>
              <w:left w:val="nil"/>
              <w:bottom w:val="single" w:color="000000" w:sz="4" w:space="0"/>
              <w:right w:val="single" w:color="000000" w:sz="4" w:space="0"/>
            </w:tcBorders>
            <w:shd w:val="clear" w:color="auto" w:fill="auto"/>
            <w:vAlign w:val="center"/>
          </w:tcPr>
          <w:p w14:paraId="7AB27FB0">
            <w:pPr>
              <w:jc w:val="cente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nil"/>
            </w:tcBorders>
            <w:shd w:val="clear" w:color="auto" w:fill="auto"/>
            <w:vAlign w:val="center"/>
          </w:tcPr>
          <w:p w14:paraId="7FC17385">
            <w:pPr>
              <w:jc w:val="center"/>
              <w:rPr>
                <w:rFonts w:hint="eastAsia" w:ascii="宋体" w:hAnsi="宋体" w:eastAsia="宋体" w:cs="宋体"/>
                <w:i w:val="0"/>
                <w:iCs w:val="0"/>
                <w:color w:val="000000"/>
                <w:sz w:val="20"/>
                <w:szCs w:val="20"/>
                <w:u w:val="none"/>
              </w:rPr>
            </w:pPr>
          </w:p>
        </w:tc>
        <w:tc>
          <w:tcPr>
            <w:tcW w:w="503" w:type="dxa"/>
            <w:tcBorders>
              <w:top w:val="single" w:color="000000" w:sz="4" w:space="0"/>
              <w:left w:val="nil"/>
              <w:bottom w:val="single" w:color="000000" w:sz="4" w:space="0"/>
              <w:right w:val="single" w:color="000000" w:sz="4" w:space="0"/>
            </w:tcBorders>
            <w:shd w:val="clear" w:color="auto" w:fill="auto"/>
            <w:vAlign w:val="center"/>
          </w:tcPr>
          <w:p w14:paraId="2EFDB0E5">
            <w:pPr>
              <w:jc w:val="center"/>
              <w:rPr>
                <w:rFonts w:hint="eastAsia" w:ascii="宋体" w:hAnsi="宋体" w:eastAsia="宋体" w:cs="宋体"/>
                <w:i w:val="0"/>
                <w:iCs w:val="0"/>
                <w:color w:val="000000"/>
                <w:sz w:val="20"/>
                <w:szCs w:val="20"/>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D5236">
            <w:pPr>
              <w:jc w:val="center"/>
              <w:rPr>
                <w:rFonts w:hint="eastAsia" w:ascii="宋体" w:hAnsi="宋体" w:eastAsia="宋体" w:cs="宋体"/>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FE90">
            <w:pPr>
              <w:jc w:val="center"/>
              <w:rPr>
                <w:rFonts w:hint="eastAsia" w:ascii="宋体" w:hAnsi="宋体" w:eastAsia="宋体" w:cs="宋体"/>
                <w:i w:val="0"/>
                <w:iCs w:val="0"/>
                <w:color w:val="000000"/>
                <w:sz w:val="20"/>
                <w:szCs w:val="20"/>
                <w:u w:val="none"/>
              </w:rPr>
            </w:pPr>
          </w:p>
        </w:tc>
      </w:tr>
      <w:tr w14:paraId="57CA1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5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E41C6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32C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EE90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100.00分</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7D11DF">
            <w:pPr>
              <w:jc w:val="center"/>
              <w:rPr>
                <w:rFonts w:hint="eastAsia" w:ascii="宋体" w:hAnsi="宋体" w:eastAsia="宋体" w:cs="宋体"/>
                <w:i w:val="0"/>
                <w:iCs w:val="0"/>
                <w:color w:val="000000"/>
                <w:sz w:val="20"/>
                <w:szCs w:val="20"/>
                <w:u w:val="none"/>
              </w:rPr>
            </w:pPr>
          </w:p>
        </w:tc>
      </w:tr>
    </w:tbl>
    <w:p w14:paraId="5A96F580">
      <w:pPr>
        <w:widowControl/>
        <w:spacing w:before="0" w:beforeLines="0" w:beforeAutospacing="0" w:after="0" w:afterLines="0" w:afterAutospacing="0" w:line="240" w:lineRule="auto"/>
        <w:jc w:val="both"/>
        <w:rPr>
          <w:rFonts w:ascii="仿宋_GB2312" w:eastAsia="仿宋_GB2312"/>
          <w:b/>
          <w:bCs/>
          <w:sz w:val="32"/>
          <w:szCs w:val="32"/>
          <w:lang w:val="en-US" w:eastAsia="zh-CN"/>
        </w:rPr>
      </w:pPr>
    </w:p>
    <w:p w14:paraId="1515AF5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十二、其他需说明的事项</w:t>
      </w:r>
    </w:p>
    <w:p w14:paraId="1B3C818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本单位无其他需说明事项。</w:t>
      </w:r>
    </w:p>
    <w:p w14:paraId="3FF8972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rPr>
          <w:rFonts w:ascii="仿宋_GB2312" w:eastAsia="仿宋_GB2312"/>
          <w:sz w:val="32"/>
          <w:szCs w:val="32"/>
        </w:rPr>
      </w:pPr>
    </w:p>
    <w:p w14:paraId="7FA69D71">
      <w:pPr>
        <w:widowControl/>
      </w:pPr>
      <w:r>
        <w:rPr>
          <w:b w:val="0"/>
          <w:sz w:val="0"/>
          <w:szCs w:val="0"/>
        </w:rPr>
        <w:br w:type="page"/>
      </w:r>
    </w:p>
    <w:p w14:paraId="372B2D9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第三部分 专业名词解释</w:t>
      </w:r>
    </w:p>
    <w:p w14:paraId="11F360B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hint="eastAsia" w:ascii="方正仿宋_GB2312" w:hAnsi="方正仿宋_GB2312" w:eastAsia="方正仿宋_GB2312" w:cs="方正仿宋_GB2312"/>
          <w:sz w:val="32"/>
          <w:szCs w:val="32"/>
        </w:rPr>
      </w:pPr>
      <w:r>
        <w:rPr>
          <w:rFonts w:ascii="仿宋_GB2312" w:eastAsia="仿宋_GB2312"/>
          <w:b/>
          <w:sz w:val="32"/>
          <w:szCs w:val="32"/>
        </w:rPr>
        <w:t>一、财政拨款收入：</w:t>
      </w:r>
      <w:r>
        <w:rPr>
          <w:rFonts w:hint="eastAsia" w:ascii="方正仿宋_GB2312" w:hAnsi="方正仿宋_GB2312" w:eastAsia="方正仿宋_GB2312" w:cs="方正仿宋_GB2312"/>
          <w:b w:val="0"/>
          <w:sz w:val="32"/>
          <w:szCs w:val="32"/>
        </w:rPr>
        <w:t>指同级财政当年拨付的资金。</w:t>
      </w:r>
    </w:p>
    <w:p w14:paraId="373025A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二、上级补助收入：</w:t>
      </w:r>
      <w:r>
        <w:rPr>
          <w:rFonts w:hint="eastAsia" w:ascii="方正仿宋_GB2312" w:hAnsi="方正仿宋_GB2312" w:eastAsia="方正仿宋_GB2312" w:cs="方正仿宋_GB2312"/>
          <w:b w:val="0"/>
          <w:sz w:val="32"/>
          <w:szCs w:val="32"/>
        </w:rPr>
        <w:t>指事业单位从主管部门和上级单位取得的非财政补助收入。</w:t>
      </w:r>
    </w:p>
    <w:p w14:paraId="5DBE2CF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hint="eastAsia" w:ascii="方正仿宋_GB2312" w:hAnsi="方正仿宋_GB2312" w:eastAsia="方正仿宋_GB2312" w:cs="方正仿宋_GB2312"/>
          <w:sz w:val="32"/>
          <w:szCs w:val="32"/>
        </w:rPr>
      </w:pPr>
      <w:r>
        <w:rPr>
          <w:rFonts w:ascii="仿宋_GB2312" w:eastAsia="仿宋_GB2312"/>
          <w:b/>
          <w:sz w:val="32"/>
          <w:szCs w:val="32"/>
        </w:rPr>
        <w:t>三、事业收入：</w:t>
      </w:r>
      <w:r>
        <w:rPr>
          <w:rFonts w:hint="eastAsia" w:ascii="方正仿宋_GB2312" w:hAnsi="方正仿宋_GB2312" w:eastAsia="方正仿宋_GB2312" w:cs="方正仿宋_GB2312"/>
          <w:b w:val="0"/>
          <w:sz w:val="32"/>
          <w:szCs w:val="32"/>
        </w:rPr>
        <w:t>指事业单位开展专业业务活动及其辅助活动所取得的收入。</w:t>
      </w:r>
    </w:p>
    <w:p w14:paraId="244045C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四、经营收入：</w:t>
      </w:r>
      <w:r>
        <w:rPr>
          <w:rFonts w:hint="eastAsia" w:ascii="方正仿宋_GB2312" w:hAnsi="方正仿宋_GB2312" w:eastAsia="方正仿宋_GB2312" w:cs="方正仿宋_GB2312"/>
          <w:b w:val="0"/>
          <w:sz w:val="32"/>
          <w:szCs w:val="32"/>
        </w:rPr>
        <w:t>指事业单位在专业业务活动及其辅助活动之外开展非独立核算经营活动取得的收入。</w:t>
      </w:r>
    </w:p>
    <w:p w14:paraId="481A68D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hint="eastAsia" w:ascii="方正仿宋_GB2312" w:hAnsi="方正仿宋_GB2312" w:eastAsia="方正仿宋_GB2312" w:cs="方正仿宋_GB2312"/>
          <w:sz w:val="32"/>
          <w:szCs w:val="32"/>
        </w:rPr>
      </w:pPr>
      <w:r>
        <w:rPr>
          <w:rFonts w:ascii="仿宋_GB2312" w:eastAsia="仿宋_GB2312"/>
          <w:b/>
          <w:sz w:val="32"/>
          <w:szCs w:val="32"/>
        </w:rPr>
        <w:t>五、附属单位上缴收入：</w:t>
      </w:r>
      <w:r>
        <w:rPr>
          <w:rFonts w:hint="eastAsia" w:ascii="方正仿宋_GB2312" w:hAnsi="方正仿宋_GB2312" w:eastAsia="方正仿宋_GB2312" w:cs="方正仿宋_GB2312"/>
          <w:b w:val="0"/>
          <w:sz w:val="32"/>
          <w:szCs w:val="32"/>
        </w:rPr>
        <w:t>指事业单位附属的独立核算单位按有关规定上缴的收入。</w:t>
      </w:r>
    </w:p>
    <w:p w14:paraId="32FED4B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hint="eastAsia" w:ascii="方正仿宋_GB2312" w:hAnsi="方正仿宋_GB2312" w:eastAsia="方正仿宋_GB2312" w:cs="方正仿宋_GB2312"/>
          <w:sz w:val="32"/>
          <w:szCs w:val="32"/>
        </w:rPr>
      </w:pPr>
      <w:r>
        <w:rPr>
          <w:rFonts w:ascii="仿宋_GB2312" w:eastAsia="仿宋_GB2312"/>
          <w:b/>
          <w:sz w:val="32"/>
          <w:szCs w:val="32"/>
        </w:rPr>
        <w:t>六、其他收入：</w:t>
      </w:r>
      <w:r>
        <w:rPr>
          <w:rFonts w:hint="eastAsia" w:ascii="方正仿宋_GB2312" w:hAnsi="方正仿宋_GB2312" w:eastAsia="方正仿宋_GB2312" w:cs="方正仿宋_GB2312"/>
          <w:b w:val="0"/>
          <w:sz w:val="32"/>
          <w:szCs w:val="32"/>
        </w:rPr>
        <w:t>指除上述“财政拨款收入”、“事业收入”、“经营收入”、“附属单位上缴收入”等之外取得的收入。</w:t>
      </w:r>
    </w:p>
    <w:p w14:paraId="18A63FE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hint="eastAsia" w:ascii="方正仿宋_GB2312" w:hAnsi="方正仿宋_GB2312" w:eastAsia="方正仿宋_GB2312" w:cs="方正仿宋_GB2312"/>
          <w:sz w:val="32"/>
          <w:szCs w:val="32"/>
        </w:rPr>
      </w:pPr>
      <w:r>
        <w:rPr>
          <w:rFonts w:ascii="仿宋_GB2312" w:eastAsia="仿宋_GB2312"/>
          <w:b/>
          <w:sz w:val="32"/>
          <w:szCs w:val="32"/>
        </w:rPr>
        <w:t>七、年初结转和结余：</w:t>
      </w:r>
      <w:r>
        <w:rPr>
          <w:rFonts w:hint="eastAsia" w:ascii="方正仿宋_GB2312" w:hAnsi="方正仿宋_GB2312" w:eastAsia="方正仿宋_GB2312" w:cs="方正仿宋_GB2312"/>
          <w:b w:val="0"/>
          <w:sz w:val="32"/>
          <w:szCs w:val="32"/>
        </w:rPr>
        <w:t>指以前年度支出预算因客观条件变化未执行完毕、结转到本年度按有关规定继续使用的资金，既包括财政拨款结转和结余，也包括事业收入、经营收入、其他收入的结转和结余。</w:t>
      </w:r>
    </w:p>
    <w:p w14:paraId="23C7AA1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hint="eastAsia" w:ascii="方正仿宋_GB2312" w:hAnsi="方正仿宋_GB2312" w:eastAsia="方正仿宋_GB2312" w:cs="方正仿宋_GB2312"/>
          <w:sz w:val="32"/>
          <w:szCs w:val="32"/>
        </w:rPr>
      </w:pPr>
      <w:r>
        <w:rPr>
          <w:rFonts w:ascii="仿宋_GB2312" w:eastAsia="仿宋_GB2312"/>
          <w:b/>
          <w:sz w:val="32"/>
          <w:szCs w:val="32"/>
        </w:rPr>
        <w:t>八、年末结转和结余：</w:t>
      </w:r>
      <w:r>
        <w:rPr>
          <w:rFonts w:hint="eastAsia" w:ascii="方正仿宋_GB2312" w:hAnsi="方正仿宋_GB2312" w:eastAsia="方正仿宋_GB2312" w:cs="方正仿宋_GB2312"/>
          <w:b w:val="0"/>
          <w:sz w:val="32"/>
          <w:szCs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2C2C65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九、基本支出：</w:t>
      </w:r>
      <w:r>
        <w:rPr>
          <w:rFonts w:hint="eastAsia" w:ascii="方正仿宋_GB2312" w:hAnsi="方正仿宋_GB2312" w:eastAsia="方正仿宋_GB2312" w:cs="方正仿宋_GB2312"/>
          <w:b w:val="0"/>
          <w:sz w:val="32"/>
          <w:szCs w:val="32"/>
        </w:rPr>
        <w:t>指为保障机构正常运转、完成日常工作任务而发生的人员支出和公用支出。</w:t>
      </w:r>
    </w:p>
    <w:p w14:paraId="6896E68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十、项目支出：</w:t>
      </w:r>
      <w:r>
        <w:rPr>
          <w:rFonts w:hint="eastAsia" w:ascii="方正仿宋_GB2312" w:hAnsi="方正仿宋_GB2312" w:eastAsia="方正仿宋_GB2312" w:cs="方正仿宋_GB2312"/>
          <w:b w:val="0"/>
          <w:sz w:val="32"/>
          <w:szCs w:val="32"/>
        </w:rPr>
        <w:t>指在基本支出之外为完成特定行政任务和事业发展目标所发生的支出。</w:t>
      </w:r>
    </w:p>
    <w:p w14:paraId="3D24ECE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十一、经营支出：</w:t>
      </w:r>
      <w:r>
        <w:rPr>
          <w:rFonts w:hint="eastAsia" w:ascii="方正仿宋_GB2312" w:hAnsi="方正仿宋_GB2312" w:eastAsia="方正仿宋_GB2312" w:cs="方正仿宋_GB2312"/>
          <w:b w:val="0"/>
          <w:sz w:val="32"/>
          <w:szCs w:val="32"/>
        </w:rPr>
        <w:t>指事业单位在专业业务活动及其辅助活动之外开展非独立核算经营活动发生的支出。</w:t>
      </w:r>
    </w:p>
    <w:p w14:paraId="2055F4D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hint="eastAsia" w:ascii="方正仿宋_GB2312" w:hAnsi="方正仿宋_GB2312" w:eastAsia="方正仿宋_GB2312" w:cs="方正仿宋_GB2312"/>
          <w:sz w:val="32"/>
          <w:szCs w:val="32"/>
        </w:rPr>
      </w:pPr>
      <w:r>
        <w:rPr>
          <w:rFonts w:ascii="仿宋_GB2312" w:eastAsia="仿宋_GB2312"/>
          <w:b/>
          <w:sz w:val="32"/>
          <w:szCs w:val="32"/>
        </w:rPr>
        <w:t>十二、对附属单位补助支出：</w:t>
      </w:r>
      <w:r>
        <w:rPr>
          <w:rFonts w:hint="eastAsia" w:ascii="方正仿宋_GB2312" w:hAnsi="方正仿宋_GB2312" w:eastAsia="方正仿宋_GB2312" w:cs="方正仿宋_GB2312"/>
          <w:b w:val="0"/>
          <w:sz w:val="32"/>
          <w:szCs w:val="32"/>
        </w:rPr>
        <w:t>指事业单位发生的用非财政预算资金对附属单位的补助支出。</w:t>
      </w:r>
    </w:p>
    <w:p w14:paraId="0327D80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十三、“三公”经费：</w:t>
      </w:r>
      <w:r>
        <w:rPr>
          <w:rFonts w:hint="eastAsia" w:ascii="方正仿宋_GB2312" w:hAnsi="方正仿宋_GB2312" w:eastAsia="方正仿宋_GB2312" w:cs="方正仿宋_GB2312"/>
          <w:b w:val="0"/>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77DF14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hint="eastAsia" w:ascii="方正仿宋_GB2312" w:hAnsi="方正仿宋_GB2312" w:eastAsia="方正仿宋_GB2312" w:cs="方正仿宋_GB2312"/>
          <w:sz w:val="32"/>
          <w:szCs w:val="32"/>
        </w:rPr>
      </w:pPr>
      <w:r>
        <w:rPr>
          <w:rFonts w:ascii="仿宋_GB2312" w:eastAsia="仿宋_GB2312"/>
          <w:b/>
          <w:sz w:val="32"/>
          <w:szCs w:val="32"/>
        </w:rPr>
        <w:t>十四、机关运行经费：</w:t>
      </w:r>
      <w:r>
        <w:rPr>
          <w:rFonts w:hint="eastAsia" w:ascii="方正仿宋_GB2312" w:hAnsi="方正仿宋_GB2312" w:eastAsia="方正仿宋_GB2312" w:cs="方正仿宋_GB2312"/>
          <w:b w:val="0"/>
          <w:sz w:val="32"/>
          <w:szCs w:val="32"/>
        </w:rPr>
        <w:t>行政单位和参照公务员法管理的事业单位财政拨款基本支出中的公用经费支出。</w:t>
      </w:r>
    </w:p>
    <w:p w14:paraId="0FB4C9FB">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14:paraId="569DA71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第四部分 部门决算报表（见附表）</w:t>
      </w:r>
    </w:p>
    <w:p w14:paraId="4A1F4D3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一、《收入支出决算总表》</w:t>
      </w:r>
    </w:p>
    <w:p w14:paraId="5E68222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二、《收入决算表》</w:t>
      </w:r>
    </w:p>
    <w:p w14:paraId="236FA4C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三、《支出决算表》</w:t>
      </w:r>
    </w:p>
    <w:p w14:paraId="5C90171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四、《财政拨款收入支出决算总表》</w:t>
      </w:r>
    </w:p>
    <w:p w14:paraId="563773B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五、《一般公共预算财政拨款支出决算表》</w:t>
      </w:r>
    </w:p>
    <w:p w14:paraId="4DD51B7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六、《一般公共预算财政拨款基本支出决算表》</w:t>
      </w:r>
    </w:p>
    <w:p w14:paraId="27F45AA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七、《政府性基金预算财政拨款收入支出决算表》</w:t>
      </w:r>
    </w:p>
    <w:p w14:paraId="5858E67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八、《国有资本经营预算财政拨款收入支出决算表》</w:t>
      </w:r>
    </w:p>
    <w:p w14:paraId="506785F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九、《财政拨款“三公”经费支出决算表》</w:t>
      </w: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1EAC042-1C2C-4B88-BEE4-DBE8A09CA47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embedRegular r:id="rId2" w:fontKey="{9BD4C568-231C-44D5-A548-5E205CE1D025}"/>
  </w:font>
  <w:font w:name="方正仿宋_GB2312">
    <w:panose1 w:val="02000000000000000000"/>
    <w:charset w:val="86"/>
    <w:family w:val="auto"/>
    <w:pitch w:val="default"/>
    <w:sig w:usb0="A00002BF" w:usb1="184F6CFA" w:usb2="00000012" w:usb3="00000000" w:csb0="00040001" w:csb1="00000000"/>
    <w:embedRegular r:id="rId3" w:fontKey="{5D383435-645B-4029-AC01-61CDA82D90A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F2156">
    <w:pPr>
      <w:spacing w:line="176" w:lineRule="auto"/>
      <w:ind w:left="4125"/>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BD2B9">
    <w:pPr>
      <w:spacing w:line="176" w:lineRule="auto"/>
      <w:ind w:left="409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10</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D016C9"/>
    <w:rsid w:val="092D00C5"/>
    <w:rsid w:val="0A020A75"/>
    <w:rsid w:val="0B1D50BA"/>
    <w:rsid w:val="119D0682"/>
    <w:rsid w:val="1562417F"/>
    <w:rsid w:val="1AC9700C"/>
    <w:rsid w:val="1B9E3FF5"/>
    <w:rsid w:val="1F404A77"/>
    <w:rsid w:val="30DC13F0"/>
    <w:rsid w:val="3B402B75"/>
    <w:rsid w:val="431317B0"/>
    <w:rsid w:val="43A453B0"/>
    <w:rsid w:val="4958256F"/>
    <w:rsid w:val="52615A05"/>
    <w:rsid w:val="52711DD0"/>
    <w:rsid w:val="53360094"/>
    <w:rsid w:val="5A334217"/>
    <w:rsid w:val="5A62196D"/>
    <w:rsid w:val="5B3409EA"/>
    <w:rsid w:val="633774D8"/>
    <w:rsid w:val="68B910F3"/>
    <w:rsid w:val="6D57537F"/>
    <w:rsid w:val="7BE53C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29</Pages>
  <Words>7471</Words>
  <Characters>8435</Characters>
  <TotalTime>2</TotalTime>
  <ScaleCrop>false</ScaleCrop>
  <LinksUpToDate>false</LinksUpToDate>
  <CharactersWithSpaces>8461</CharactersWithSpaces>
  <Application>WPS Office_12.8.2.21555_F1E327BC-269C-435d-A152-05C5408002CA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2025-10-14T05:50:00Z</dcterms:created>
  <dc:creator>Administrator.DESKTOP-A0ALKVR</dc:creator>
  <cp:lastModifiedBy>Administrator</cp:lastModifiedBy>
  <dcterms:modified xsi:type="dcterms:W3CDTF">2025-10-31T09:46:33Z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KSOTemplateDocerSaveRecord">
    <vt:lpwstr>eyJoZGlkIjoiMTkwNmI1MGRjZGVlMmQzOTcwNTg1MmI4YzYzNmFlNDUiLCJ1c2VySWQiOiIzMTYzNjYzMTIifQ==</vt:lpwstr>
  </property>
  <property fmtid="{D5CDD505-2E9C-101B-9397-08002B2CF9AE}" pid="4" name="ICV">
    <vt:lpwstr>E533F7F6C0FD40A195948B03237A46B2_12</vt:lpwstr>
  </property>
</Properties>
</file>